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first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left="0" w:right="0" w:first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ČESTNÉ VYHLÁSENIE</w:t>
      </w:r>
    </w:p>
    <w:p>
      <w:pPr>
        <w:pStyle w:val="Normal"/>
        <w:bidi w:val="0"/>
        <w:ind w:left="0" w:right="0" w:first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oprávnenej osoby k  31. decembru ............</w:t>
      </w:r>
    </w:p>
    <w:p>
      <w:pPr>
        <w:pStyle w:val="Normal"/>
        <w:bidi w:val="0"/>
        <w:ind w:left="0" w:right="0" w:first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left="0" w:right="0" w:first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085" w:type="dxa"/>
        <w:jc w:val="left"/>
        <w:tblInd w:w="-13" w:type="dxa"/>
        <w:tblBorders>
          <w:top w:val="single" w:sz="18" w:space="0" w:color="000001"/>
          <w:left w:val="single" w:sz="18" w:space="0" w:color="000001"/>
          <w:bottom w:val="single" w:sz="6" w:space="0" w:color="000001"/>
          <w:right w:val="single" w:sz="18" w:space="0" w:color="000001"/>
          <w:insideH w:val="single" w:sz="6" w:space="0" w:color="000001"/>
          <w:insideV w:val="single" w:sz="18" w:space="0" w:color="000001"/>
        </w:tblBorders>
        <w:tblCellMar>
          <w:top w:w="0" w:type="dxa"/>
          <w:left w:w="84" w:type="dxa"/>
          <w:bottom w:w="0" w:type="dxa"/>
          <w:right w:w="108" w:type="dxa"/>
        </w:tblCellMar>
      </w:tblPr>
      <w:tblGrid>
        <w:gridCol w:w="371"/>
        <w:gridCol w:w="4140"/>
        <w:gridCol w:w="4574"/>
      </w:tblGrid>
      <w:tr>
        <w:trPr/>
        <w:tc>
          <w:tcPr>
            <w:tcW w:w="371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Titul, meno a  priezvisko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4" w:type="dxa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71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Rodné číslo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|_|_|_|_|_|_|/|_|_|_|_|</w:t>
            </w:r>
          </w:p>
        </w:tc>
      </w:tr>
      <w:tr>
        <w:trPr/>
        <w:tc>
          <w:tcPr>
            <w:tcW w:w="371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 narodenia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71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Miesto trvalého pobytu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4" w:type="dxa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  <w:insideH w:val="single" w:sz="6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71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Telefonický a  e-mailový kontakt oprávnenej osoby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4" w:type="dxa"/>
            <w:tcBorders>
              <w:top w:val="single" w:sz="6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360"/>
        <w:jc w:val="both"/>
        <w:rPr>
          <w:rFonts w:ascii="Times New Roman" w:hAnsi="Times New Roman"/>
        </w:rPr>
      </w:pPr>
      <w:r>
        <w:rPr/>
        <w:t>Týmto čestne vyhlasujem, že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som – nie som</w:t>
      </w:r>
      <w:r>
        <w:rPr/>
        <w:t xml:space="preserve">*) poberateľom invalidného dôchodku vo vyššej alebo v rovnakej sume, ako mi bol priznaný osobitný príspevok;  </w:t>
      </w:r>
      <w:r>
        <w:rPr>
          <w:i/>
          <w:sz w:val="22"/>
          <w:szCs w:val="22"/>
        </w:rPr>
        <w:t>(ak bol priznaný invalidný dôchodok, v 6. riadku v tabuľke treba uviesť dátum, odkedy bol priznaný, a sumu invalidného dôchodku)</w:t>
      </w:r>
      <w:r>
        <w:rPr/>
        <w:t>;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som – nie som</w:t>
      </w:r>
      <w:r>
        <w:rPr/>
        <w:t xml:space="preserve">*) poberateľom úrazovej renty vo vyššej alebo v rovnakej sume, ako mi bol priznaný osobitný príspevok; </w:t>
      </w:r>
      <w:r>
        <w:rPr>
          <w:i/>
          <w:sz w:val="22"/>
          <w:szCs w:val="22"/>
        </w:rPr>
        <w:t>(ak bola priznaná úrazová renta, v 7. riadku v tabuľke treba uviesť dátum, odkedy je priznaná, a sumu úrazovej renty);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som – nie som</w:t>
      </w:r>
      <w:r>
        <w:rPr/>
        <w:t xml:space="preserve">*) poberateľom invalidného dôchodku a úrazovej renty súčasne vo vyššej alebo v rovnakej sume, ako mi bol priznaný osobitný príspevok </w:t>
      </w:r>
      <w:r>
        <w:rPr>
          <w:i/>
          <w:sz w:val="22"/>
          <w:szCs w:val="22"/>
        </w:rPr>
        <w:t>(ak boli priznaní invalidný dôchodok  a úrazová renta sučasne, v 8. riadku v tabuľke treba uviesť dátum, odkedy sú priznaní, a súčet súm invalidného dôchodku a úrazovej renty)</w:t>
      </w:r>
      <w:r>
        <w:rPr/>
        <w:t xml:space="preserve">; 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som – nie som</w:t>
      </w:r>
      <w:r>
        <w:rPr/>
        <w:t xml:space="preserve">*) poberateľom predčasného starobného dôchodku alebo starobného dôchodku; </w:t>
      </w:r>
      <w:r>
        <w:rPr>
          <w:i/>
          <w:sz w:val="22"/>
          <w:szCs w:val="22"/>
        </w:rPr>
        <w:t>(ak bol priznaný predčasný starobný dôchodok alebo starobný dôchodok, v 7. riadku v tabuľke treba uviesť dátum, odkedy je priznaný, a sumu predčasného starobného dôchodku alebo  starobného dôchodku)</w:t>
      </w:r>
      <w:r>
        <w:rPr/>
        <w:t>;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397" w:leader="none"/>
        </w:tabs>
        <w:bidi w:val="0"/>
        <w:ind w:left="397" w:right="0" w:hanging="0"/>
        <w:jc w:val="both"/>
        <w:rPr/>
      </w:pPr>
      <w:r>
        <w:rPr>
          <w:b/>
        </w:rPr>
        <w:t>nastala – nenastala zmena</w:t>
      </w:r>
      <w:r>
        <w:rPr/>
        <w:t>*), ktorá ovplyvnila nárok na osobitný príspevok.</w:t>
      </w:r>
    </w:p>
    <w:p>
      <w:pPr>
        <w:pStyle w:val="ListParagraph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ListParagraph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tbl>
      <w:tblPr>
        <w:tblW w:w="9109" w:type="dxa"/>
        <w:jc w:val="left"/>
        <w:tblInd w:w="-37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top w:w="0" w:type="dxa"/>
          <w:left w:w="84" w:type="dxa"/>
          <w:bottom w:w="0" w:type="dxa"/>
          <w:right w:w="108" w:type="dxa"/>
        </w:tblCellMar>
      </w:tblPr>
      <w:tblGrid>
        <w:gridCol w:w="396"/>
        <w:gridCol w:w="4140"/>
        <w:gridCol w:w="4573"/>
      </w:tblGrid>
      <w:tr>
        <w:trPr/>
        <w:tc>
          <w:tcPr>
            <w:tcW w:w="39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Dátum, odkedy je priznaný invalidný dôchodok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Suma invalidného dôchodku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.................. eur</w:t>
            </w:r>
          </w:p>
        </w:tc>
      </w:tr>
      <w:tr>
        <w:trPr/>
        <w:tc>
          <w:tcPr>
            <w:tcW w:w="39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Dátum, odkedy je priznaná úrazová renta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Suma úrazovej renty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.................. eur</w:t>
            </w:r>
          </w:p>
        </w:tc>
      </w:tr>
      <w:tr>
        <w:trPr/>
        <w:tc>
          <w:tcPr>
            <w:tcW w:w="39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Dátum, odkedy je súčet invalidného dôchodku a úrazovej renty vyšší alebo rovnaký ako  osobitný príspevok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Súčet súm invalidného dôchodku a úrazovej renty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/>
              <w:t>................... eur</w:t>
            </w:r>
          </w:p>
        </w:tc>
      </w:tr>
      <w:tr>
        <w:trPr/>
        <w:tc>
          <w:tcPr>
            <w:tcW w:w="39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</w:rPr>
            </w:pPr>
            <w:r>
              <w:rPr/>
              <w:t>Dátum, odkedy je priznaný  predčasný starobný dôchodok alebo starobný dôchodok</w:t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57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bCs/>
        </w:rPr>
      </w:pPr>
      <w:r>
        <w:rPr>
          <w:bCs/>
        </w:rPr>
        <w:t>Týmto čestne vyhlasujem, že všetky údaje uvedené v tomto čestnom vyhlásení sú pravdivé.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 xml:space="preserve">V ............................ dňa ........................... </w:t>
        <w:tab/>
        <w:tab/>
        <w:t>............................................................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  <w:tab/>
        <w:tab/>
        <w:tab/>
        <w:tab/>
        <w:tab/>
        <w:tab/>
        <w:tab/>
        <w:tab/>
        <w:t>podpis oprávnenej osoby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both"/>
        <w:rPr/>
      </w:pPr>
      <w:r>
        <w:rPr>
          <w:sz w:val="20"/>
          <w:szCs w:val="20"/>
        </w:rPr>
        <w:t xml:space="preserve">*) Nehodiace sa prečiarknite 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widowControl/>
      <w:tabs>
        <w:tab w:val="center" w:pos="4536" w:leader="none"/>
        <w:tab w:val="right" w:pos="9072" w:leader="none"/>
      </w:tabs>
      <w:bidi w:val="0"/>
      <w:ind w:left="0" w:right="0" w:hanging="0"/>
      <w:jc w:val="right"/>
      <w:textAlignment w:val="auto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Pta"/>
      <w:widowControl/>
      <w:tabs>
        <w:tab w:val="center" w:pos="4536" w:leader="none"/>
        <w:tab w:val="right" w:pos="9072" w:leader="none"/>
      </w:tabs>
      <w:bidi w:val="0"/>
      <w:ind w:left="0" w:right="0" w:hanging="0"/>
      <w:jc w:val="left"/>
      <w:textAlignment w:val="auto"/>
      <w:rPr>
        <w:rFonts w:ascii="Times New Roman" w:hAnsi="Times New Roman" w:cs="Times New Roman"/>
        <w:sz w:val="24"/>
        <w:szCs w:val="24"/>
        <w:lang w:val="sk-SK" w:eastAsia="sk-SK" w:bidi="ar-SA"/>
      </w:rPr>
    </w:pPr>
    <w:r>
      <w:rPr>
        <w:rFonts w:cs="Times New Roman"/>
        <w:sz w:val="24"/>
        <w:szCs w:val="24"/>
        <w:lang w:val="sk-SK" w:eastAsia="sk-SK" w:bidi="ar-SA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397"/>
        </w:tabs>
        <w:ind w:left="720" w:hanging="397"/>
      </w:pPr>
      <w:rPr>
        <w:sz w:val="22"/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ind w:left="0" w:right="0" w:hanging="0"/>
      <w:jc w:val="left"/>
      <w:textAlignment w:val="auto"/>
    </w:pPr>
    <w:rPr>
      <w:rFonts w:ascii="Times New Roman" w:hAnsi="Times New Roman" w:eastAsia="Arial Narrow" w:cs="Times New Roman"/>
      <w:color w:val="00000A"/>
      <w:kern w:val="2"/>
      <w:sz w:val="24"/>
      <w:szCs w:val="24"/>
      <w:lang w:val="sk-SK" w:eastAsia="sk-SK" w:bidi="ar-SA"/>
    </w:rPr>
  </w:style>
  <w:style w:type="character" w:styleId="DefaultParagraphFontCharChar1Char">
    <w:name w:val="Default Paragraph Font,Char Char1 Char"/>
    <w:qFormat/>
    <w:rPr/>
  </w:style>
  <w:style w:type="character" w:styleId="TextpoznmkypodiarouChar">
    <w:name w:val="Text poznámky pod čiarou Char"/>
    <w:basedOn w:val="DefaultParagraphFontCharChar1Char"/>
    <w:qFormat/>
    <w:rPr>
      <w:rFonts w:cs="Times New Roman"/>
      <w:sz w:val="20"/>
    </w:rPr>
  </w:style>
  <w:style w:type="character" w:styleId="Footnotereference">
    <w:name w:val="footnote reference"/>
    <w:basedOn w:val="DefaultParagraphFontCharChar1Char"/>
    <w:qFormat/>
    <w:rPr>
      <w:rFonts w:cs="Times New Roman"/>
      <w:vertAlign w:val="superscript"/>
    </w:rPr>
  </w:style>
  <w:style w:type="character" w:styleId="HlavikaChar">
    <w:name w:val="Hlavička Char"/>
    <w:basedOn w:val="DefaultParagraphFontCharChar1Char"/>
    <w:qFormat/>
    <w:rPr>
      <w:rFonts w:cs="Times New Roman"/>
      <w:sz w:val="24"/>
    </w:rPr>
  </w:style>
  <w:style w:type="character" w:styleId="PtaChar">
    <w:name w:val="Päta Char"/>
    <w:basedOn w:val="DefaultParagraphFontCharChar1Char"/>
    <w:qFormat/>
    <w:rPr>
      <w:rFonts w:cs="Times New Roman"/>
      <w:sz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 w:cs="Times New Roman"/>
      <w:sz w:val="20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Arial Narrow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ascii="Times New Roman" w:hAnsi="Times New Roman" w:cs="Times New Roman"/>
      <w:b/>
      <w:sz w:val="22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ascii="Times New Roman" w:hAnsi="Times New Roman" w:cs="Times New Roman"/>
      <w:sz w:val="20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  <w:b/>
      <w:sz w:val="22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overflowPunct w:val="false"/>
      <w:bidi w:val="0"/>
      <w:ind w:left="0" w:right="0" w:hanging="0"/>
      <w:jc w:val="left"/>
      <w:textAlignment w:val="auto"/>
    </w:pPr>
    <w:rPr>
      <w:rFonts w:ascii="Times New Roman" w:hAnsi="Times New Roman" w:eastAsia="Arial Narrow" w:cs="Times New Roman"/>
      <w:color w:val="00000A"/>
      <w:kern w:val="2"/>
      <w:sz w:val="20"/>
      <w:szCs w:val="20"/>
      <w:lang w:val="sk-SK" w:eastAsia="sk-SK" w:bidi="ar-SA"/>
    </w:rPr>
  </w:style>
  <w:style w:type="paragraph" w:styleId="Footnotetext">
    <w:name w:val="footnote text"/>
    <w:basedOn w:val="Normal"/>
    <w:qFormat/>
    <w:pPr>
      <w:widowControl/>
      <w:ind w:left="0" w:right="0" w:hanging="0"/>
      <w:jc w:val="left"/>
      <w:textAlignment w:val="auto"/>
    </w:pPr>
    <w:rPr>
      <w:rFonts w:cs="Times New Roman"/>
      <w:sz w:val="20"/>
      <w:szCs w:val="20"/>
      <w:lang w:val="sk-SK" w:eastAsia="sk-SK" w:bidi="ar-SA"/>
    </w:rPr>
  </w:style>
  <w:style w:type="paragraph" w:styleId="TableGrid">
    <w:name w:val="Table Grid"/>
    <w:basedOn w:val="DocumentMap"/>
    <w:qFormat/>
    <w:pPr>
      <w:widowControl/>
      <w:ind w:left="0" w:right="0" w:hanging="0"/>
      <w:jc w:val="left"/>
      <w:textAlignment w:val="auto"/>
    </w:pPr>
    <w:rPr>
      <w:rFonts w:cs="Times New Roman"/>
      <w:sz w:val="20"/>
      <w:szCs w:val="20"/>
      <w:lang w:val="sk-SK" w:eastAsia="sk-SK" w:bidi="ar-SA"/>
    </w:rPr>
  </w:style>
  <w:style w:type="paragraph" w:styleId="CharChar1">
    <w:name w:val="Char Char1"/>
    <w:basedOn w:val="Normal"/>
    <w:qFormat/>
    <w:pPr>
      <w:widowControl/>
      <w:tabs>
        <w:tab w:val="left" w:pos="720" w:leader="none"/>
      </w:tabs>
      <w:spacing w:lineRule="exact" w:line="240" w:before="0" w:after="160"/>
      <w:ind w:left="360" w:right="0" w:hanging="0"/>
      <w:jc w:val="left"/>
      <w:textAlignment w:val="auto"/>
    </w:pPr>
    <w:rPr>
      <w:rFonts w:ascii="Verdana" w:hAnsi="Verdana" w:cs="Verdana"/>
      <w:i/>
      <w:iCs/>
      <w:sz w:val="20"/>
      <w:szCs w:val="20"/>
      <w:lang w:val="en-US" w:eastAsia="en-US" w:bidi="ar-SA"/>
    </w:rPr>
  </w:style>
  <w:style w:type="paragraph" w:styleId="NormalWeb">
    <w:name w:val="Normal (Web)"/>
    <w:basedOn w:val="Normal"/>
    <w:qFormat/>
    <w:pPr>
      <w:widowControl/>
      <w:spacing w:before="100" w:after="100"/>
      <w:ind w:left="0" w:right="0" w:hanging="0"/>
      <w:jc w:val="left"/>
      <w:textAlignment w:val="auto"/>
    </w:pPr>
    <w:rPr>
      <w:rFonts w:ascii="Verdana" w:hAnsi="Verdana" w:cs="Verdana"/>
      <w:color w:val="000000"/>
      <w:sz w:val="17"/>
      <w:szCs w:val="17"/>
      <w:lang w:val="sk-SK" w:eastAsia="sk-SK" w:bidi="ar-SA"/>
    </w:rPr>
  </w:style>
  <w:style w:type="paragraph" w:styleId="ListParagraph">
    <w:name w:val="List Paragraph"/>
    <w:basedOn w:val="Normal"/>
    <w:qFormat/>
    <w:pPr>
      <w:widowControl/>
      <w:ind w:left="708" w:right="0" w:hanging="0"/>
      <w:jc w:val="left"/>
      <w:textAlignment w:val="auto"/>
    </w:pPr>
    <w:rPr>
      <w:rFonts w:cs="Times New Roman"/>
      <w:sz w:val="24"/>
      <w:szCs w:val="24"/>
      <w:lang w:val="sk-SK" w:eastAsia="sk-SK" w:bidi="ar-SA"/>
    </w:rPr>
  </w:style>
  <w:style w:type="paragraph" w:styleId="Hlavika">
    <w:name w:val="Header"/>
    <w:basedOn w:val="Normal"/>
    <w:pPr>
      <w:widowControl/>
      <w:tabs>
        <w:tab w:val="center" w:pos="4536" w:leader="none"/>
        <w:tab w:val="right" w:pos="9072" w:leader="none"/>
      </w:tabs>
      <w:ind w:left="0" w:right="0" w:hanging="0"/>
      <w:jc w:val="left"/>
      <w:textAlignment w:val="auto"/>
    </w:pPr>
    <w:rPr>
      <w:rFonts w:cs="Times New Roman"/>
      <w:sz w:val="24"/>
      <w:szCs w:val="24"/>
      <w:lang w:val="sk-SK" w:eastAsia="sk-SK" w:bidi="ar-SA"/>
    </w:rPr>
  </w:style>
  <w:style w:type="paragraph" w:styleId="Pta">
    <w:name w:val="Footer"/>
    <w:basedOn w:val="Normal"/>
    <w:pPr>
      <w:widowControl/>
      <w:tabs>
        <w:tab w:val="center" w:pos="4536" w:leader="none"/>
        <w:tab w:val="right" w:pos="9072" w:leader="none"/>
      </w:tabs>
      <w:ind w:left="0" w:right="0" w:hanging="0"/>
      <w:jc w:val="left"/>
      <w:textAlignment w:val="auto"/>
    </w:pPr>
    <w:rPr>
      <w:rFonts w:cs="Times New Roman"/>
      <w:sz w:val="24"/>
      <w:szCs w:val="24"/>
      <w:lang w:val="sk-SK" w:eastAsia="sk-SK" w:bidi="ar-SA"/>
    </w:rPr>
  </w:style>
  <w:style w:type="paragraph" w:styleId="Obsahtabuky">
    <w:name w:val="Obsah tabuľ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LibreOffice/5.4.3.2$Windows_X86_64 LibreOffice_project/92a7159f7e4af62137622921e809f8546db437e5</Application>
  <Pages>2</Pages>
  <Words>307</Words>
  <Characters>1906</Characters>
  <CharactersWithSpaces>2195</CharactersWithSpaces>
  <Paragraphs>38</Paragraphs>
  <Company>Úrad pre štátnu službu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2014-06-05T15:02:00Z</dcterms:created>
  <dc:creator>Bozikova</dc:creator>
  <dc:description/>
  <dc:language>sk-SK</dc:language>
  <cp:lastModifiedBy/>
  <cp:lastPrinted>2014-06-12T13:02:00Z</cp:lastPrinted>
  <dcterms:modified xsi:type="dcterms:W3CDTF">2018-01-22T08:26:05Z</dcterms:modified>
  <cp:revision>18</cp:revision>
  <dc:subject/>
  <dc:title>Príloha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Úrad pre štátnu službu</vt:lpwstr>
  </property>
  <property fmtid="{D5CDD505-2E9C-101B-9397-08002B2CF9AE}" pid="3" name="Operator">
    <vt:lpwstr>Hatalová Miriam</vt:lpwstr>
  </property>
  <property fmtid="{D5CDD505-2E9C-101B-9397-08002B2CF9AE}" pid="4" name="_AdHocReviewCycleID">
    <vt:i4>1621552338</vt:i4>
  </property>
  <property fmtid="{D5CDD505-2E9C-101B-9397-08002B2CF9AE}" pid="5" name="_AuthorEmail">
    <vt:lpwstr>marcela.bozikova@culture.gov.sk</vt:lpwstr>
  </property>
  <property fmtid="{D5CDD505-2E9C-101B-9397-08002B2CF9AE}" pid="6" name="_AuthorEmailDisplayName">
    <vt:lpwstr>Božíková Marcela</vt:lpwstr>
  </property>
  <property fmtid="{D5CDD505-2E9C-101B-9397-08002B2CF9AE}" pid="7" name="_EmailSubject">
    <vt:lpwstr>Osobitný príspevok</vt:lpwstr>
  </property>
  <property fmtid="{D5CDD505-2E9C-101B-9397-08002B2CF9AE}" pid="8" name="_PreviousAdHocReviewCycleID">
    <vt:i4>-498688707</vt:i4>
  </property>
  <property fmtid="{D5CDD505-2E9C-101B-9397-08002B2CF9AE}" pid="9" name="_ReviewingToolsShownOnce">
    <vt:lpwstr/>
  </property>
</Properties>
</file>