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1608"/>
        <w:gridCol w:w="1747"/>
        <w:gridCol w:w="1981"/>
        <w:gridCol w:w="1375"/>
      </w:tblGrid>
      <w:tr w:rsidR="00734411" w:rsidRPr="00D571A0">
        <w:trPr>
          <w:trHeight w:hRule="exact" w:val="1162"/>
        </w:trPr>
        <w:tc>
          <w:tcPr>
            <w:tcW w:w="10066" w:type="dxa"/>
            <w:gridSpan w:val="5"/>
          </w:tcPr>
          <w:p w:rsidR="00734411" w:rsidRPr="00D571A0" w:rsidRDefault="00734411">
            <w:pPr>
              <w:pStyle w:val="TableParagraph"/>
              <w:ind w:left="0"/>
              <w:rPr>
                <w:lang w:val="sk-SK"/>
              </w:rPr>
            </w:pPr>
          </w:p>
          <w:p w:rsidR="00734411" w:rsidRPr="00D571A0" w:rsidRDefault="00734411">
            <w:pPr>
              <w:pStyle w:val="TableParagraph"/>
              <w:spacing w:before="6"/>
              <w:ind w:left="0"/>
              <w:rPr>
                <w:sz w:val="17"/>
                <w:lang w:val="sk-SK"/>
              </w:rPr>
            </w:pPr>
          </w:p>
          <w:p w:rsidR="00734411" w:rsidRPr="00D571A0" w:rsidRDefault="00F94475">
            <w:pPr>
              <w:pStyle w:val="TableParagraph"/>
              <w:tabs>
                <w:tab w:val="left" w:pos="4545"/>
                <w:tab w:val="left" w:pos="6573"/>
              </w:tabs>
              <w:ind w:left="2491"/>
              <w:rPr>
                <w:b/>
                <w:sz w:val="20"/>
                <w:lang w:val="sk-SK"/>
              </w:rPr>
            </w:pPr>
            <w:r w:rsidRPr="00D571A0">
              <w:rPr>
                <w:b/>
                <w:sz w:val="20"/>
                <w:lang w:val="sk-SK"/>
              </w:rPr>
              <w:t>A N A L Y T I C</w:t>
            </w:r>
            <w:r w:rsidRPr="00D571A0">
              <w:rPr>
                <w:b/>
                <w:spacing w:val="-8"/>
                <w:sz w:val="20"/>
                <w:lang w:val="sk-SK"/>
              </w:rPr>
              <w:t xml:space="preserve"> </w:t>
            </w:r>
            <w:r w:rsidRPr="00D571A0">
              <w:rPr>
                <w:b/>
                <w:sz w:val="20"/>
                <w:lang w:val="sk-SK"/>
              </w:rPr>
              <w:t>K É</w:t>
            </w:r>
            <w:r w:rsidRPr="00D571A0">
              <w:rPr>
                <w:b/>
                <w:sz w:val="20"/>
                <w:lang w:val="sk-SK"/>
              </w:rPr>
              <w:tab/>
              <w:t>H O D N O T E N</w:t>
            </w:r>
            <w:r w:rsidRPr="00D571A0">
              <w:rPr>
                <w:b/>
                <w:spacing w:val="-4"/>
                <w:sz w:val="20"/>
                <w:lang w:val="sk-SK"/>
              </w:rPr>
              <w:t xml:space="preserve"> </w:t>
            </w:r>
            <w:r w:rsidRPr="00D571A0">
              <w:rPr>
                <w:b/>
                <w:sz w:val="20"/>
                <w:lang w:val="sk-SK"/>
              </w:rPr>
              <w:t>I</w:t>
            </w:r>
            <w:r w:rsidRPr="00D571A0">
              <w:rPr>
                <w:b/>
                <w:spacing w:val="-2"/>
                <w:sz w:val="20"/>
                <w:lang w:val="sk-SK"/>
              </w:rPr>
              <w:t xml:space="preserve"> </w:t>
            </w:r>
            <w:r w:rsidRPr="00D571A0">
              <w:rPr>
                <w:b/>
                <w:sz w:val="20"/>
                <w:lang w:val="sk-SK"/>
              </w:rPr>
              <w:t>E</w:t>
            </w:r>
            <w:r w:rsidRPr="00D571A0">
              <w:rPr>
                <w:b/>
                <w:sz w:val="20"/>
                <w:lang w:val="sk-SK"/>
              </w:rPr>
              <w:tab/>
              <w:t>P R  Á  C</w:t>
            </w:r>
            <w:r w:rsidRPr="00D571A0">
              <w:rPr>
                <w:b/>
                <w:spacing w:val="-2"/>
                <w:sz w:val="20"/>
                <w:lang w:val="sk-SK"/>
              </w:rPr>
              <w:t xml:space="preserve"> </w:t>
            </w:r>
            <w:r w:rsidRPr="00D571A0">
              <w:rPr>
                <w:b/>
                <w:sz w:val="20"/>
                <w:lang w:val="sk-SK"/>
              </w:rPr>
              <w:t>E</w:t>
            </w:r>
          </w:p>
        </w:tc>
      </w:tr>
      <w:tr w:rsidR="00636DB2" w:rsidRPr="00D571A0" w:rsidTr="000C4432">
        <w:trPr>
          <w:trHeight w:hRule="exact" w:val="983"/>
        </w:trPr>
        <w:tc>
          <w:tcPr>
            <w:tcW w:w="3355" w:type="dxa"/>
          </w:tcPr>
          <w:p w:rsidR="00636DB2" w:rsidRPr="00D571A0" w:rsidRDefault="00636DB2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Rezort (odvetvie)</w:t>
            </w:r>
          </w:p>
          <w:p w:rsidR="00636DB2" w:rsidRPr="00D571A0" w:rsidRDefault="00636DB2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KULTÚRA</w:t>
            </w:r>
          </w:p>
        </w:tc>
        <w:tc>
          <w:tcPr>
            <w:tcW w:w="3355" w:type="dxa"/>
            <w:gridSpan w:val="2"/>
          </w:tcPr>
          <w:p w:rsidR="00636DB2" w:rsidRPr="00D571A0" w:rsidRDefault="00636DB2" w:rsidP="00D571A0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 xml:space="preserve">Poradové číslo hodnotenia: </w:t>
            </w:r>
          </w:p>
        </w:tc>
        <w:tc>
          <w:tcPr>
            <w:tcW w:w="3356" w:type="dxa"/>
            <w:gridSpan w:val="2"/>
          </w:tcPr>
          <w:p w:rsidR="00636DB2" w:rsidRPr="00D571A0" w:rsidRDefault="009337DB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 xml:space="preserve">Číselný kód: </w:t>
            </w:r>
          </w:p>
          <w:p w:rsidR="009337DB" w:rsidRPr="00D571A0" w:rsidRDefault="009337DB" w:rsidP="00D571A0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10.11.</w:t>
            </w:r>
            <w:r w:rsidR="003010AD" w:rsidRPr="00995FB8">
              <w:rPr>
                <w:sz w:val="20"/>
                <w:lang w:val="sk-SK"/>
              </w:rPr>
              <w:t xml:space="preserve"> XX</w:t>
            </w:r>
          </w:p>
        </w:tc>
      </w:tr>
      <w:tr w:rsidR="00734411" w:rsidRPr="00D571A0">
        <w:trPr>
          <w:trHeight w:hRule="exact" w:val="929"/>
        </w:trPr>
        <w:tc>
          <w:tcPr>
            <w:tcW w:w="10066" w:type="dxa"/>
            <w:gridSpan w:val="5"/>
          </w:tcPr>
          <w:p w:rsidR="00734411" w:rsidRPr="00D571A0" w:rsidRDefault="00F94475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Názov činnosti  / funkcie / :</w:t>
            </w:r>
          </w:p>
          <w:p w:rsidR="00734411" w:rsidRPr="00FF23A0" w:rsidRDefault="00D571A0" w:rsidP="00D571A0">
            <w:pPr>
              <w:pStyle w:val="TableParagraph"/>
              <w:ind w:left="2719"/>
              <w:rPr>
                <w:color w:val="FF0000"/>
                <w:sz w:val="20"/>
                <w:lang w:val="sk-SK"/>
              </w:rPr>
            </w:pPr>
            <w:r w:rsidRPr="00995FB8">
              <w:rPr>
                <w:sz w:val="20"/>
                <w:lang w:val="sk-SK"/>
              </w:rPr>
              <w:t>digitálny kurátor</w:t>
            </w:r>
            <w:r w:rsidR="00172B6A" w:rsidRPr="00995FB8">
              <w:rPr>
                <w:sz w:val="20"/>
                <w:lang w:val="sk-SK"/>
              </w:rPr>
              <w:t xml:space="preserve"> II</w:t>
            </w:r>
          </w:p>
        </w:tc>
      </w:tr>
      <w:tr w:rsidR="00734411" w:rsidRPr="00D571A0" w:rsidTr="00636DB2">
        <w:trPr>
          <w:trHeight w:hRule="exact" w:val="638"/>
        </w:trPr>
        <w:tc>
          <w:tcPr>
            <w:tcW w:w="4963" w:type="dxa"/>
            <w:gridSpan w:val="2"/>
            <w:vMerge w:val="restart"/>
          </w:tcPr>
          <w:p w:rsidR="00734411" w:rsidRPr="00D571A0" w:rsidRDefault="00734411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734411" w:rsidRPr="00D571A0" w:rsidRDefault="00F94475">
            <w:pPr>
              <w:pStyle w:val="TableParagraph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Bezprostredne nadriadená funkcia :</w:t>
            </w:r>
          </w:p>
        </w:tc>
        <w:tc>
          <w:tcPr>
            <w:tcW w:w="5103" w:type="dxa"/>
            <w:gridSpan w:val="3"/>
          </w:tcPr>
          <w:p w:rsidR="00734411" w:rsidRPr="00D571A0" w:rsidRDefault="00734411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734411" w:rsidRPr="00D571A0" w:rsidRDefault="00F94475">
            <w:pPr>
              <w:pStyle w:val="TableParagraph"/>
              <w:ind w:left="64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Podľa doteraz platných predpisov :</w:t>
            </w:r>
          </w:p>
        </w:tc>
      </w:tr>
      <w:tr w:rsidR="009337DB" w:rsidRPr="00D571A0" w:rsidTr="009337DB">
        <w:trPr>
          <w:trHeight w:hRule="exact" w:val="240"/>
        </w:trPr>
        <w:tc>
          <w:tcPr>
            <w:tcW w:w="4963" w:type="dxa"/>
            <w:gridSpan w:val="2"/>
            <w:vMerge/>
          </w:tcPr>
          <w:p w:rsidR="009337DB" w:rsidRPr="00D571A0" w:rsidRDefault="009337DB">
            <w:pPr>
              <w:rPr>
                <w:lang w:val="sk-SK"/>
              </w:rPr>
            </w:pPr>
          </w:p>
        </w:tc>
        <w:tc>
          <w:tcPr>
            <w:tcW w:w="3728" w:type="dxa"/>
            <w:gridSpan w:val="2"/>
            <w:vMerge w:val="restart"/>
          </w:tcPr>
          <w:p w:rsidR="009337DB" w:rsidRPr="00D571A0" w:rsidRDefault="009337DB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  <w:r w:rsidRPr="00D571A0">
              <w:rPr>
                <w:sz w:val="20"/>
                <w:lang w:val="sk-SK"/>
              </w:rPr>
              <w:t>Vzdelanie : VŠ</w:t>
            </w:r>
          </w:p>
        </w:tc>
        <w:tc>
          <w:tcPr>
            <w:tcW w:w="1375" w:type="dxa"/>
            <w:vMerge w:val="restart"/>
          </w:tcPr>
          <w:p w:rsidR="009337DB" w:rsidRPr="00D571A0" w:rsidRDefault="009337DB">
            <w:pPr>
              <w:pStyle w:val="TableParagraph"/>
              <w:ind w:left="64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Platová trieda:</w:t>
            </w:r>
          </w:p>
          <w:p w:rsidR="009337DB" w:rsidRPr="00D571A0" w:rsidRDefault="009337DB">
            <w:pPr>
              <w:pStyle w:val="TableParagraph"/>
              <w:ind w:left="64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11</w:t>
            </w:r>
          </w:p>
        </w:tc>
      </w:tr>
      <w:tr w:rsidR="009337DB" w:rsidRPr="00D571A0" w:rsidTr="009337DB">
        <w:trPr>
          <w:trHeight w:hRule="exact" w:val="281"/>
        </w:trPr>
        <w:tc>
          <w:tcPr>
            <w:tcW w:w="4963" w:type="dxa"/>
            <w:gridSpan w:val="2"/>
            <w:vMerge w:val="restart"/>
          </w:tcPr>
          <w:p w:rsidR="009337DB" w:rsidRPr="00D571A0" w:rsidRDefault="009337DB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9337DB" w:rsidRPr="00D571A0" w:rsidRDefault="009337DB">
            <w:pPr>
              <w:pStyle w:val="TableParagraph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Bezprostredne podriadená funkcia :</w:t>
            </w:r>
          </w:p>
        </w:tc>
        <w:tc>
          <w:tcPr>
            <w:tcW w:w="3728" w:type="dxa"/>
            <w:gridSpan w:val="2"/>
            <w:vMerge/>
          </w:tcPr>
          <w:p w:rsidR="009337DB" w:rsidRPr="00D571A0" w:rsidRDefault="009337DB">
            <w:pPr>
              <w:rPr>
                <w:lang w:val="sk-SK"/>
              </w:rPr>
            </w:pPr>
          </w:p>
        </w:tc>
        <w:tc>
          <w:tcPr>
            <w:tcW w:w="1375" w:type="dxa"/>
            <w:vMerge/>
          </w:tcPr>
          <w:p w:rsidR="009337DB" w:rsidRPr="00D571A0" w:rsidRDefault="009337DB">
            <w:pPr>
              <w:rPr>
                <w:lang w:val="sk-SK"/>
              </w:rPr>
            </w:pPr>
          </w:p>
        </w:tc>
      </w:tr>
      <w:tr w:rsidR="009337DB" w:rsidRPr="00D571A0" w:rsidTr="009337DB">
        <w:trPr>
          <w:trHeight w:hRule="exact" w:val="648"/>
        </w:trPr>
        <w:tc>
          <w:tcPr>
            <w:tcW w:w="4963" w:type="dxa"/>
            <w:gridSpan w:val="2"/>
            <w:vMerge/>
          </w:tcPr>
          <w:p w:rsidR="009337DB" w:rsidRPr="00D571A0" w:rsidRDefault="009337DB">
            <w:pPr>
              <w:rPr>
                <w:lang w:val="sk-SK"/>
              </w:rPr>
            </w:pPr>
          </w:p>
        </w:tc>
        <w:tc>
          <w:tcPr>
            <w:tcW w:w="3728" w:type="dxa"/>
            <w:gridSpan w:val="2"/>
          </w:tcPr>
          <w:p w:rsidR="009337DB" w:rsidRPr="00D571A0" w:rsidRDefault="009337DB" w:rsidP="003010AD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  <w:r w:rsidRPr="00D571A0">
              <w:rPr>
                <w:sz w:val="20"/>
                <w:lang w:val="sk-SK"/>
              </w:rPr>
              <w:t xml:space="preserve">Prax : </w:t>
            </w:r>
            <w:r w:rsidR="003010AD">
              <w:rPr>
                <w:sz w:val="20"/>
                <w:lang w:val="sk-SK"/>
              </w:rPr>
              <w:t>viac ako 6 rokov</w:t>
            </w:r>
          </w:p>
        </w:tc>
        <w:tc>
          <w:tcPr>
            <w:tcW w:w="1375" w:type="dxa"/>
            <w:vMerge/>
          </w:tcPr>
          <w:p w:rsidR="009337DB" w:rsidRPr="00D571A0" w:rsidRDefault="009337DB">
            <w:pPr>
              <w:pStyle w:val="TableParagraph"/>
              <w:ind w:left="64"/>
              <w:rPr>
                <w:sz w:val="20"/>
                <w:lang w:val="sk-SK"/>
              </w:rPr>
            </w:pPr>
          </w:p>
        </w:tc>
      </w:tr>
      <w:tr w:rsidR="00734411" w:rsidRPr="00D571A0">
        <w:trPr>
          <w:trHeight w:hRule="exact" w:val="6955"/>
        </w:trPr>
        <w:tc>
          <w:tcPr>
            <w:tcW w:w="10066" w:type="dxa"/>
            <w:gridSpan w:val="5"/>
          </w:tcPr>
          <w:p w:rsidR="00734411" w:rsidRDefault="00F94475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Obsah pracovnej činnosti :</w:t>
            </w:r>
          </w:p>
          <w:p w:rsidR="00D571A0" w:rsidRPr="00D571A0" w:rsidRDefault="00D571A0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</w:p>
          <w:p w:rsidR="00D571A0" w:rsidRPr="00995FB8" w:rsidRDefault="00D571A0" w:rsidP="00D571A0">
            <w:pPr>
              <w:rPr>
                <w:rFonts w:ascii="Arial Narrow" w:hAnsi="Arial Narrow"/>
                <w:b/>
                <w:lang w:val="sk-SK"/>
              </w:rPr>
            </w:pPr>
            <w:r w:rsidRPr="00995FB8">
              <w:rPr>
                <w:rFonts w:ascii="Arial Narrow" w:hAnsi="Arial Narrow"/>
                <w:b/>
                <w:lang w:val="sk-SK"/>
              </w:rPr>
              <w:t xml:space="preserve">Komplexné zabezpečovanie odborného spracovania, uchovávania a sprístupňovania digitálnych dokumentov </w:t>
            </w:r>
            <w:r w:rsidR="00733332">
              <w:rPr>
                <w:rFonts w:ascii="Arial Narrow" w:hAnsi="Arial Narrow"/>
                <w:b/>
                <w:lang w:val="sk-SK"/>
              </w:rPr>
              <w:t>alebo</w:t>
            </w:r>
            <w:bookmarkStart w:id="0" w:name="_GoBack"/>
            <w:bookmarkEnd w:id="0"/>
            <w:r w:rsidR="00070A51" w:rsidRPr="00995FB8">
              <w:rPr>
                <w:rFonts w:ascii="Arial Narrow" w:hAnsi="Arial Narrow"/>
                <w:b/>
                <w:lang w:val="sk-SK"/>
              </w:rPr>
              <w:t xml:space="preserve"> záznamov </w:t>
            </w:r>
            <w:r w:rsidRPr="00995FB8">
              <w:rPr>
                <w:rFonts w:ascii="Arial Narrow" w:hAnsi="Arial Narrow"/>
                <w:b/>
                <w:lang w:val="sk-SK"/>
              </w:rPr>
              <w:t>osobitnými postupmi</w:t>
            </w:r>
          </w:p>
          <w:p w:rsidR="00D571A0" w:rsidRPr="00995FB8" w:rsidRDefault="00D571A0" w:rsidP="00D571A0">
            <w:pPr>
              <w:rPr>
                <w:rFonts w:ascii="Arial Narrow" w:hAnsi="Arial Narrow"/>
                <w:b/>
                <w:lang w:val="sk-SK"/>
              </w:rPr>
            </w:pPr>
          </w:p>
          <w:p w:rsidR="00D571A0" w:rsidRPr="00995FB8" w:rsidRDefault="00D571A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 xml:space="preserve">- tvorba a realizácia metodiky identifikácie komplexných digitálnych zdrojov, realizácia politiky zberu digitálneho obsahu </w:t>
            </w:r>
          </w:p>
          <w:p w:rsidR="00D571A0" w:rsidRPr="00995FB8" w:rsidRDefault="00D571A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 xml:space="preserve">  a systému tvorby </w:t>
            </w:r>
            <w:proofErr w:type="spellStart"/>
            <w:r w:rsidRPr="00995FB8">
              <w:rPr>
                <w:rFonts w:ascii="Arial Narrow" w:hAnsi="Arial Narrow"/>
                <w:lang w:val="sk-SK"/>
              </w:rPr>
              <w:t>štrukturovaných</w:t>
            </w:r>
            <w:proofErr w:type="spellEnd"/>
            <w:r w:rsidRPr="00995FB8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995FB8">
              <w:rPr>
                <w:rFonts w:ascii="Arial Narrow" w:hAnsi="Arial Narrow"/>
                <w:lang w:val="sk-SK"/>
              </w:rPr>
              <w:t>metadát</w:t>
            </w:r>
            <w:proofErr w:type="spellEnd"/>
            <w:r w:rsidRPr="00995FB8">
              <w:rPr>
                <w:rFonts w:ascii="Arial Narrow" w:hAnsi="Arial Narrow"/>
                <w:lang w:val="sk-SK"/>
              </w:rPr>
              <w:t xml:space="preserve">  k digitálnemu obsahu v súlade s medzinárodnými normami a</w:t>
            </w:r>
            <w:r w:rsidR="00455ECD" w:rsidRPr="00995FB8">
              <w:rPr>
                <w:rFonts w:ascii="Arial Narrow" w:hAnsi="Arial Narrow"/>
                <w:lang w:val="sk-SK"/>
              </w:rPr>
              <w:t> </w:t>
            </w:r>
            <w:r w:rsidRPr="00995FB8">
              <w:rPr>
                <w:rFonts w:ascii="Arial Narrow" w:hAnsi="Arial Narrow"/>
                <w:lang w:val="sk-SK"/>
              </w:rPr>
              <w:t>štandardami</w:t>
            </w:r>
            <w:r w:rsidR="00455ECD" w:rsidRPr="00995FB8">
              <w:rPr>
                <w:rFonts w:ascii="Arial Narrow" w:hAnsi="Arial Narrow"/>
                <w:lang w:val="sk-SK"/>
              </w:rPr>
              <w:t>,</w:t>
            </w:r>
          </w:p>
          <w:p w:rsidR="00D571A0" w:rsidRPr="00995FB8" w:rsidRDefault="00D571A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>- zabezpečenie životného cyklu digitálnych objektov, výber a konverzia formátov dát, výber pamäťových médií</w:t>
            </w:r>
            <w:r w:rsidR="00455ECD" w:rsidRPr="00995FB8">
              <w:rPr>
                <w:rFonts w:ascii="Arial Narrow" w:hAnsi="Arial Narrow"/>
                <w:lang w:val="sk-SK"/>
              </w:rPr>
              <w:t>,</w:t>
            </w:r>
          </w:p>
          <w:p w:rsidR="00D571A0" w:rsidRPr="00995FB8" w:rsidRDefault="00D571A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 xml:space="preserve">- zabezpečovanie správy systémov pre ochranu sprístupňovania a uchovávania digitálnych objektov v repozitároch </w:t>
            </w:r>
          </w:p>
          <w:p w:rsidR="00D571A0" w:rsidRPr="00995FB8" w:rsidRDefault="00D571A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 xml:space="preserve">  a digitálnych knižniciach</w:t>
            </w:r>
            <w:r w:rsidR="00455ECD" w:rsidRPr="00995FB8">
              <w:rPr>
                <w:rFonts w:ascii="Arial Narrow" w:hAnsi="Arial Narrow"/>
                <w:lang w:val="sk-SK"/>
              </w:rPr>
              <w:t>,</w:t>
            </w:r>
            <w:r w:rsidRPr="00995FB8">
              <w:rPr>
                <w:rFonts w:ascii="Arial Narrow" w:hAnsi="Arial Narrow"/>
                <w:lang w:val="sk-SK"/>
              </w:rPr>
              <w:t xml:space="preserve"> </w:t>
            </w:r>
          </w:p>
          <w:p w:rsidR="00242A30" w:rsidRPr="00995FB8" w:rsidRDefault="00242A3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>- koncepčná práca s digitálnym obsahom,</w:t>
            </w:r>
          </w:p>
          <w:p w:rsidR="00D571A0" w:rsidRPr="00995FB8" w:rsidRDefault="00D571A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>- dodržiavanie bezpečnostnej politiky a pravidiel informačných systémov</w:t>
            </w:r>
            <w:r w:rsidR="00455ECD" w:rsidRPr="00995FB8">
              <w:rPr>
                <w:rFonts w:ascii="Arial Narrow" w:hAnsi="Arial Narrow"/>
                <w:lang w:val="sk-SK"/>
              </w:rPr>
              <w:t>,</w:t>
            </w:r>
          </w:p>
          <w:p w:rsidR="00D571A0" w:rsidRPr="00995FB8" w:rsidRDefault="00D571A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>- príprava SIP balíkov (</w:t>
            </w:r>
            <w:proofErr w:type="spellStart"/>
            <w:r w:rsidRPr="00995FB8">
              <w:rPr>
                <w:rFonts w:ascii="Arial Narrow" w:hAnsi="Arial Narrow"/>
                <w:lang w:val="sk-SK"/>
              </w:rPr>
              <w:t>Submission</w:t>
            </w:r>
            <w:proofErr w:type="spellEnd"/>
            <w:r w:rsidRPr="00995FB8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995FB8">
              <w:rPr>
                <w:rFonts w:ascii="Arial Narrow" w:hAnsi="Arial Narrow"/>
                <w:lang w:val="sk-SK"/>
              </w:rPr>
              <w:t>Information</w:t>
            </w:r>
            <w:proofErr w:type="spellEnd"/>
            <w:r w:rsidRPr="00995FB8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995FB8">
              <w:rPr>
                <w:rFonts w:ascii="Arial Narrow" w:hAnsi="Arial Narrow"/>
                <w:lang w:val="sk-SK"/>
              </w:rPr>
              <w:t>Package</w:t>
            </w:r>
            <w:proofErr w:type="spellEnd"/>
            <w:r w:rsidRPr="00995FB8">
              <w:rPr>
                <w:rFonts w:ascii="Arial Narrow" w:hAnsi="Arial Narrow"/>
                <w:lang w:val="sk-SK"/>
              </w:rPr>
              <w:t>) na prenos a uloženie v repozitári,</w:t>
            </w:r>
          </w:p>
          <w:p w:rsidR="00D571A0" w:rsidRPr="00995FB8" w:rsidRDefault="00D571A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>- sprístupňovanie digitálnych dokumentov</w:t>
            </w:r>
            <w:r w:rsidR="00070A51" w:rsidRPr="00995FB8">
              <w:rPr>
                <w:rFonts w:ascii="Arial Narrow" w:hAnsi="Arial Narrow"/>
                <w:lang w:val="sk-SK"/>
              </w:rPr>
              <w:t xml:space="preserve"> / záznamov</w:t>
            </w:r>
            <w:r w:rsidRPr="00995FB8">
              <w:rPr>
                <w:rFonts w:ascii="Arial Narrow" w:hAnsi="Arial Narrow"/>
                <w:lang w:val="sk-SK"/>
              </w:rPr>
              <w:t xml:space="preserve"> prostredníctvom špeciálnych aplikačných softvérov, </w:t>
            </w:r>
          </w:p>
          <w:p w:rsidR="00D571A0" w:rsidRPr="00995FB8" w:rsidRDefault="00D571A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>- inštitucionálna  kooperácia s odbornými útvarmi ,</w:t>
            </w:r>
          </w:p>
          <w:p w:rsidR="00D571A0" w:rsidRPr="00995FB8" w:rsidRDefault="00D571A0" w:rsidP="00D571A0">
            <w:pPr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>- metodická, školiaca a publikačná činnosť v oblasti digitalizácie,</w:t>
            </w:r>
          </w:p>
          <w:p w:rsidR="00D571A0" w:rsidRPr="00995FB8" w:rsidRDefault="00D571A0" w:rsidP="00D571A0">
            <w:pPr>
              <w:adjustRightInd w:val="0"/>
              <w:rPr>
                <w:rFonts w:ascii="Arial Narrow" w:hAnsi="Arial Narrow"/>
                <w:lang w:val="sk-SK"/>
              </w:rPr>
            </w:pPr>
            <w:r w:rsidRPr="00995FB8">
              <w:rPr>
                <w:rFonts w:ascii="Arial Narrow" w:hAnsi="Arial Narrow"/>
                <w:lang w:val="sk-SK"/>
              </w:rPr>
              <w:t xml:space="preserve">- participácia na optimalizácii infraštruktúry </w:t>
            </w:r>
            <w:proofErr w:type="spellStart"/>
            <w:r w:rsidRPr="00995FB8">
              <w:rPr>
                <w:rFonts w:ascii="Arial Narrow" w:hAnsi="Arial Narrow"/>
                <w:lang w:val="sk-SK"/>
              </w:rPr>
              <w:t>digitalizačného</w:t>
            </w:r>
            <w:proofErr w:type="spellEnd"/>
            <w:r w:rsidRPr="00995FB8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995FB8">
              <w:rPr>
                <w:rFonts w:ascii="Arial Narrow" w:hAnsi="Arial Narrow"/>
                <w:lang w:val="sk-SK"/>
              </w:rPr>
              <w:t>workflow</w:t>
            </w:r>
            <w:proofErr w:type="spellEnd"/>
            <w:r w:rsidR="00455ECD" w:rsidRPr="00995FB8">
              <w:rPr>
                <w:rFonts w:ascii="Arial Narrow" w:hAnsi="Arial Narrow"/>
                <w:lang w:val="sk-SK"/>
              </w:rPr>
              <w:t>.</w:t>
            </w:r>
          </w:p>
          <w:p w:rsidR="00D571A0" w:rsidRPr="00D571A0" w:rsidRDefault="00D571A0" w:rsidP="00D571A0">
            <w:pPr>
              <w:adjustRightInd w:val="0"/>
              <w:rPr>
                <w:rFonts w:ascii="Arial Narrow" w:hAnsi="Arial Narrow"/>
                <w:lang w:val="sk-SK"/>
              </w:rPr>
            </w:pPr>
          </w:p>
          <w:p w:rsidR="00734411" w:rsidRPr="00D571A0" w:rsidRDefault="00734411" w:rsidP="009337DB">
            <w:pPr>
              <w:pStyle w:val="TableParagraph"/>
              <w:tabs>
                <w:tab w:val="left" w:pos="427"/>
                <w:tab w:val="left" w:pos="428"/>
              </w:tabs>
              <w:ind w:left="427" w:right="605"/>
              <w:rPr>
                <w:sz w:val="20"/>
                <w:lang w:val="sk-SK"/>
              </w:rPr>
            </w:pPr>
          </w:p>
        </w:tc>
      </w:tr>
      <w:tr w:rsidR="00734411" w:rsidRPr="00D571A0">
        <w:trPr>
          <w:trHeight w:hRule="exact" w:val="1262"/>
        </w:trPr>
        <w:tc>
          <w:tcPr>
            <w:tcW w:w="10066" w:type="dxa"/>
            <w:gridSpan w:val="5"/>
          </w:tcPr>
          <w:p w:rsidR="00734411" w:rsidRPr="00D571A0" w:rsidRDefault="00F94475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POZNAMKA :</w:t>
            </w:r>
          </w:p>
        </w:tc>
      </w:tr>
      <w:tr w:rsidR="00734411" w:rsidRPr="00D571A0">
        <w:trPr>
          <w:trHeight w:hRule="exact" w:val="1620"/>
        </w:trPr>
        <w:tc>
          <w:tcPr>
            <w:tcW w:w="10066" w:type="dxa"/>
            <w:gridSpan w:val="5"/>
          </w:tcPr>
          <w:p w:rsidR="00734411" w:rsidRPr="00D571A0" w:rsidRDefault="00F94475">
            <w:pPr>
              <w:pStyle w:val="TableParagraph"/>
              <w:tabs>
                <w:tab w:val="left" w:pos="5107"/>
              </w:tabs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DÁTUM</w:t>
            </w:r>
            <w:r w:rsidRPr="00D571A0">
              <w:rPr>
                <w:spacing w:val="48"/>
                <w:sz w:val="20"/>
                <w:lang w:val="sk-SK"/>
              </w:rPr>
              <w:t xml:space="preserve"> </w:t>
            </w:r>
            <w:r w:rsidRPr="00D571A0">
              <w:rPr>
                <w:sz w:val="20"/>
                <w:lang w:val="sk-SK"/>
              </w:rPr>
              <w:t>HODNOTENIE</w:t>
            </w:r>
            <w:r w:rsidRPr="00D571A0">
              <w:rPr>
                <w:spacing w:val="-1"/>
                <w:sz w:val="20"/>
                <w:lang w:val="sk-SK"/>
              </w:rPr>
              <w:t xml:space="preserve"> </w:t>
            </w:r>
            <w:r w:rsidRPr="00D571A0">
              <w:rPr>
                <w:sz w:val="20"/>
                <w:lang w:val="sk-SK"/>
              </w:rPr>
              <w:t>:</w:t>
            </w:r>
            <w:r w:rsidRPr="00D571A0">
              <w:rPr>
                <w:sz w:val="20"/>
                <w:lang w:val="sk-SK"/>
              </w:rPr>
              <w:tab/>
              <w:t>HODNOTENIE</w:t>
            </w:r>
            <w:r w:rsidRPr="00D571A0">
              <w:rPr>
                <w:spacing w:val="-3"/>
                <w:sz w:val="20"/>
                <w:lang w:val="sk-SK"/>
              </w:rPr>
              <w:t xml:space="preserve"> </w:t>
            </w:r>
            <w:r w:rsidRPr="00D571A0">
              <w:rPr>
                <w:sz w:val="20"/>
                <w:lang w:val="sk-SK"/>
              </w:rPr>
              <w:t>:</w:t>
            </w:r>
          </w:p>
        </w:tc>
      </w:tr>
    </w:tbl>
    <w:p w:rsidR="00734411" w:rsidRPr="00D571A0" w:rsidRDefault="00734411">
      <w:pPr>
        <w:spacing w:line="219" w:lineRule="exact"/>
        <w:rPr>
          <w:sz w:val="20"/>
          <w:lang w:val="sk-SK"/>
        </w:rPr>
        <w:sectPr w:rsidR="00734411" w:rsidRPr="00D571A0">
          <w:type w:val="continuous"/>
          <w:pgSz w:w="11900" w:h="16840"/>
          <w:pgMar w:top="1420" w:right="72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4"/>
        <w:gridCol w:w="1543"/>
      </w:tblGrid>
      <w:tr w:rsidR="00734411" w:rsidRPr="00D571A0" w:rsidTr="003010AD">
        <w:trPr>
          <w:trHeight w:hRule="exact" w:val="931"/>
        </w:trPr>
        <w:tc>
          <w:tcPr>
            <w:tcW w:w="9927" w:type="dxa"/>
            <w:gridSpan w:val="2"/>
          </w:tcPr>
          <w:p w:rsidR="00734411" w:rsidRPr="00D571A0" w:rsidRDefault="00734411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734411" w:rsidRPr="00D571A0" w:rsidRDefault="00F94475">
            <w:pPr>
              <w:pStyle w:val="TableParagraph"/>
              <w:ind w:left="319" w:right="3676" w:hanging="252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A. ODBORNÁ PRÍPRAVA A PRAX / základná odborná príprava , nadväzná odborná príprava, odborná prax /</w:t>
            </w:r>
            <w:r w:rsidR="003010AD">
              <w:rPr>
                <w:sz w:val="20"/>
                <w:lang w:val="sk-SK"/>
              </w:rPr>
              <w:t xml:space="preserve">    </w:t>
            </w:r>
            <w:r w:rsidR="00995FB8">
              <w:rPr>
                <w:sz w:val="20"/>
                <w:lang w:val="sk-SK"/>
              </w:rPr>
              <w:t xml:space="preserve">                                 </w:t>
            </w:r>
            <w:r w:rsidR="003010AD">
              <w:rPr>
                <w:sz w:val="20"/>
                <w:lang w:val="sk-SK"/>
              </w:rPr>
              <w:t>220</w:t>
            </w:r>
          </w:p>
        </w:tc>
      </w:tr>
      <w:tr w:rsidR="003010AD" w:rsidRPr="00D571A0">
        <w:trPr>
          <w:trHeight w:hRule="exact" w:val="578"/>
        </w:trPr>
        <w:tc>
          <w:tcPr>
            <w:tcW w:w="8384" w:type="dxa"/>
            <w:tcBorders>
              <w:bottom w:val="nil"/>
              <w:right w:val="nil"/>
            </w:tcBorders>
          </w:tcPr>
          <w:p w:rsidR="003010AD" w:rsidRDefault="003010AD" w:rsidP="00A825E0">
            <w:pPr>
              <w:pStyle w:val="TableParagraph"/>
              <w:rPr>
                <w:sz w:val="20"/>
                <w:lang w:val="sk-SK"/>
              </w:rPr>
            </w:pPr>
          </w:p>
          <w:p w:rsidR="003010AD" w:rsidRPr="00D571A0" w:rsidRDefault="003010AD" w:rsidP="00A825E0">
            <w:pPr>
              <w:pStyle w:val="TableParagraph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A 1.6 </w:t>
            </w:r>
            <w:proofErr w:type="spellStart"/>
            <w:r>
              <w:t>Vysokoškolské</w:t>
            </w:r>
            <w:proofErr w:type="spellEnd"/>
            <w:r>
              <w:t xml:space="preserve"> </w:t>
            </w:r>
            <w:proofErr w:type="spellStart"/>
            <w:r>
              <w:t>vzdelanie</w:t>
            </w:r>
            <w:proofErr w:type="spellEnd"/>
            <w:r>
              <w:t xml:space="preserve"> </w:t>
            </w:r>
            <w:proofErr w:type="spellStart"/>
            <w:r>
              <w:t>druhého</w:t>
            </w:r>
            <w:proofErr w:type="spellEnd"/>
            <w:r>
              <w:t xml:space="preserve"> </w:t>
            </w:r>
            <w:proofErr w:type="spellStart"/>
            <w:r>
              <w:t>stupňa</w:t>
            </w:r>
            <w:proofErr w:type="spellEnd"/>
            <w:r>
              <w:t xml:space="preserve"> (</w:t>
            </w:r>
            <w:proofErr w:type="spellStart"/>
            <w:r>
              <w:t>magisterské</w:t>
            </w:r>
            <w:proofErr w:type="spellEnd"/>
            <w:r>
              <w:t xml:space="preserve">, </w:t>
            </w:r>
            <w:proofErr w:type="spellStart"/>
            <w:r>
              <w:t>inžinierske</w:t>
            </w:r>
            <w:proofErr w:type="spellEnd"/>
            <w:r>
              <w:t xml:space="preserve">, </w:t>
            </w:r>
            <w:proofErr w:type="spellStart"/>
            <w:r>
              <w:t>doktorské</w:t>
            </w:r>
            <w:proofErr w:type="spellEnd"/>
            <w:r>
              <w:t xml:space="preserve">) 160 </w:t>
            </w:r>
          </w:p>
        </w:tc>
        <w:tc>
          <w:tcPr>
            <w:tcW w:w="1543" w:type="dxa"/>
            <w:tcBorders>
              <w:left w:val="nil"/>
              <w:bottom w:val="nil"/>
            </w:tcBorders>
          </w:tcPr>
          <w:p w:rsidR="003010AD" w:rsidRPr="00D571A0" w:rsidRDefault="003010AD" w:rsidP="00A825E0">
            <w:pPr>
              <w:pStyle w:val="TableParagraph"/>
              <w:ind w:left="390"/>
              <w:rPr>
                <w:sz w:val="20"/>
                <w:lang w:val="sk-SK"/>
              </w:rPr>
            </w:pPr>
          </w:p>
        </w:tc>
      </w:tr>
      <w:tr w:rsidR="003010AD" w:rsidRPr="00D571A0">
        <w:trPr>
          <w:trHeight w:hRule="exact" w:val="1272"/>
        </w:trPr>
        <w:tc>
          <w:tcPr>
            <w:tcW w:w="8384" w:type="dxa"/>
            <w:tcBorders>
              <w:top w:val="nil"/>
              <w:right w:val="nil"/>
            </w:tcBorders>
          </w:tcPr>
          <w:p w:rsidR="003010AD" w:rsidRPr="00D571A0" w:rsidRDefault="003010AD" w:rsidP="00A825E0">
            <w:pPr>
              <w:pStyle w:val="TableParagraph"/>
              <w:spacing w:before="10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A 3.4 </w:t>
            </w:r>
            <w:proofErr w:type="spellStart"/>
            <w:r>
              <w:t>Odborná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 </w:t>
            </w:r>
            <w:proofErr w:type="spellStart"/>
            <w:r>
              <w:t>viac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6 </w:t>
            </w:r>
            <w:proofErr w:type="spellStart"/>
            <w:r>
              <w:t>rokov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</w:tcBorders>
          </w:tcPr>
          <w:p w:rsidR="003010AD" w:rsidRPr="00D571A0" w:rsidRDefault="003010AD" w:rsidP="00A825E0">
            <w:pPr>
              <w:pStyle w:val="TableParagraph"/>
              <w:spacing w:before="107"/>
              <w:ind w:left="462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60</w:t>
            </w:r>
          </w:p>
        </w:tc>
      </w:tr>
      <w:tr w:rsidR="003010AD" w:rsidRPr="00D571A0" w:rsidTr="003010AD">
        <w:trPr>
          <w:trHeight w:hRule="exact" w:val="929"/>
        </w:trPr>
        <w:tc>
          <w:tcPr>
            <w:tcW w:w="9927" w:type="dxa"/>
            <w:gridSpan w:val="2"/>
          </w:tcPr>
          <w:p w:rsidR="003010AD" w:rsidRPr="00D571A0" w:rsidRDefault="003010AD">
            <w:pPr>
              <w:pStyle w:val="TableParagraph"/>
              <w:ind w:left="319" w:right="3332" w:hanging="252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B. ZLOŽITOSŤ PRÁCE / zložitosť pracovnej činnosti, zložitosť zaradenie alebo zložitosť požadovanej techniky vlastnej činnosti, zložitosť pracovných vzťahov /</w:t>
            </w:r>
            <w:r>
              <w:rPr>
                <w:sz w:val="20"/>
                <w:lang w:val="sk-SK"/>
              </w:rPr>
              <w:t xml:space="preserve">                              </w:t>
            </w:r>
            <w:r w:rsidR="00995FB8">
              <w:rPr>
                <w:sz w:val="20"/>
                <w:lang w:val="sk-SK"/>
              </w:rPr>
              <w:t xml:space="preserve">                                                                        </w:t>
            </w:r>
            <w:r w:rsidR="0010617C">
              <w:rPr>
                <w:sz w:val="20"/>
                <w:lang w:val="sk-SK"/>
              </w:rPr>
              <w:t xml:space="preserve"> 180</w:t>
            </w:r>
          </w:p>
        </w:tc>
      </w:tr>
      <w:tr w:rsidR="003010AD" w:rsidRPr="00D571A0" w:rsidTr="003010AD">
        <w:trPr>
          <w:trHeight w:hRule="exact" w:val="962"/>
        </w:trPr>
        <w:tc>
          <w:tcPr>
            <w:tcW w:w="8384" w:type="dxa"/>
            <w:tcBorders>
              <w:bottom w:val="nil"/>
              <w:right w:val="nil"/>
            </w:tcBorders>
          </w:tcPr>
          <w:p w:rsidR="003010AD" w:rsidRDefault="0010617C" w:rsidP="003010AD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sk-SK"/>
              </w:rPr>
            </w:pPr>
            <w:r>
              <w:rPr>
                <w:rFonts w:eastAsiaTheme="minorHAnsi"/>
                <w:sz w:val="20"/>
                <w:szCs w:val="20"/>
                <w:lang w:val="sk-SK"/>
              </w:rPr>
              <w:t>B1 I.5/II.3</w:t>
            </w:r>
            <w:r w:rsidR="003010AD">
              <w:rPr>
                <w:rFonts w:eastAsiaTheme="minorHAnsi"/>
                <w:sz w:val="20"/>
                <w:szCs w:val="20"/>
                <w:lang w:val="sk-SK"/>
              </w:rPr>
              <w:t xml:space="preserve"> výkon so schopnos</w:t>
            </w:r>
            <w:r w:rsidR="003010AD"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>ť</w:t>
            </w:r>
            <w:r w:rsidR="003010AD">
              <w:rPr>
                <w:rFonts w:eastAsiaTheme="minorHAnsi"/>
                <w:sz w:val="20"/>
                <w:szCs w:val="20"/>
                <w:lang w:val="sk-SK"/>
              </w:rPr>
              <w:t>ou analytického a syntetizujúceho prístupu</w:t>
            </w:r>
          </w:p>
          <w:p w:rsidR="003010AD" w:rsidRPr="003010AD" w:rsidRDefault="003010AD" w:rsidP="003010AD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sk-SK"/>
              </w:rPr>
            </w:pPr>
            <w:r>
              <w:rPr>
                <w:rFonts w:eastAsiaTheme="minorHAnsi"/>
                <w:sz w:val="20"/>
                <w:szCs w:val="20"/>
                <w:lang w:val="sk-SK"/>
              </w:rPr>
              <w:t>k riešenej problematike, zovšeobec</w:t>
            </w:r>
            <w:r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>ň</w:t>
            </w:r>
            <w:r>
              <w:rPr>
                <w:rFonts w:eastAsiaTheme="minorHAnsi"/>
                <w:sz w:val="20"/>
                <w:szCs w:val="20"/>
                <w:lang w:val="sk-SK"/>
              </w:rPr>
              <w:t>ovanie a sprostredk</w:t>
            </w:r>
            <w:r w:rsidR="0010617C">
              <w:rPr>
                <w:rFonts w:eastAsiaTheme="minorHAnsi"/>
                <w:sz w:val="20"/>
                <w:szCs w:val="20"/>
                <w:lang w:val="sk-SK"/>
              </w:rPr>
              <w:t>úvanie informácií             12</w:t>
            </w:r>
            <w:r>
              <w:rPr>
                <w:rFonts w:eastAsiaTheme="minorHAnsi"/>
                <w:sz w:val="20"/>
                <w:szCs w:val="20"/>
                <w:lang w:val="sk-SK"/>
              </w:rPr>
              <w:t>0</w:t>
            </w:r>
          </w:p>
        </w:tc>
        <w:tc>
          <w:tcPr>
            <w:tcW w:w="1543" w:type="dxa"/>
            <w:tcBorders>
              <w:left w:val="nil"/>
              <w:bottom w:val="nil"/>
            </w:tcBorders>
          </w:tcPr>
          <w:p w:rsidR="003010AD" w:rsidRPr="00D571A0" w:rsidRDefault="003010AD">
            <w:pPr>
              <w:pStyle w:val="TableParagraph"/>
              <w:ind w:left="407"/>
              <w:rPr>
                <w:sz w:val="20"/>
                <w:lang w:val="sk-SK"/>
              </w:rPr>
            </w:pPr>
          </w:p>
        </w:tc>
      </w:tr>
      <w:tr w:rsidR="003010AD" w:rsidRPr="00D571A0">
        <w:trPr>
          <w:trHeight w:hRule="exact" w:val="1615"/>
        </w:trPr>
        <w:tc>
          <w:tcPr>
            <w:tcW w:w="8384" w:type="dxa"/>
            <w:tcBorders>
              <w:top w:val="nil"/>
              <w:right w:val="nil"/>
            </w:tcBorders>
          </w:tcPr>
          <w:p w:rsidR="003010AD" w:rsidRDefault="003010AD" w:rsidP="003010AD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sk-SK"/>
              </w:rPr>
            </w:pPr>
            <w:r>
              <w:rPr>
                <w:rFonts w:eastAsiaTheme="minorHAnsi"/>
                <w:sz w:val="20"/>
                <w:szCs w:val="20"/>
                <w:lang w:val="sk-SK"/>
              </w:rPr>
              <w:t xml:space="preserve">B2 3 zložitá technika vlastnej </w:t>
            </w:r>
            <w:r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>č</w:t>
            </w:r>
            <w:r>
              <w:rPr>
                <w:rFonts w:eastAsiaTheme="minorHAnsi"/>
                <w:sz w:val="20"/>
                <w:szCs w:val="20"/>
                <w:lang w:val="sk-SK"/>
              </w:rPr>
              <w:t>innosti (zovšeobec</w:t>
            </w:r>
            <w:r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>ň</w:t>
            </w:r>
            <w:r>
              <w:rPr>
                <w:rFonts w:eastAsiaTheme="minorHAnsi"/>
                <w:sz w:val="20"/>
                <w:szCs w:val="20"/>
                <w:lang w:val="sk-SK"/>
              </w:rPr>
              <w:t>ovanie)                  20</w:t>
            </w:r>
          </w:p>
          <w:p w:rsidR="003010AD" w:rsidRPr="00D571A0" w:rsidRDefault="003010AD" w:rsidP="003010AD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  <w:r>
              <w:rPr>
                <w:rFonts w:eastAsiaTheme="minorHAnsi"/>
                <w:sz w:val="20"/>
                <w:szCs w:val="20"/>
                <w:lang w:val="sk-SK"/>
              </w:rPr>
              <w:t>B3 4 systematická spolupráca s múzeami a galériami                          40</w:t>
            </w:r>
          </w:p>
        </w:tc>
        <w:tc>
          <w:tcPr>
            <w:tcW w:w="1543" w:type="dxa"/>
            <w:tcBorders>
              <w:top w:val="nil"/>
              <w:left w:val="nil"/>
            </w:tcBorders>
          </w:tcPr>
          <w:p w:rsidR="003010AD" w:rsidRPr="00D571A0" w:rsidRDefault="003010AD">
            <w:pPr>
              <w:pStyle w:val="TableParagraph"/>
              <w:spacing w:line="222" w:lineRule="exact"/>
              <w:ind w:left="0" w:right="748"/>
              <w:jc w:val="right"/>
              <w:rPr>
                <w:sz w:val="20"/>
                <w:lang w:val="sk-SK"/>
              </w:rPr>
            </w:pPr>
          </w:p>
        </w:tc>
      </w:tr>
      <w:tr w:rsidR="003010AD" w:rsidRPr="00D571A0" w:rsidTr="003010AD">
        <w:trPr>
          <w:trHeight w:hRule="exact" w:val="701"/>
        </w:trPr>
        <w:tc>
          <w:tcPr>
            <w:tcW w:w="9927" w:type="dxa"/>
            <w:gridSpan w:val="2"/>
          </w:tcPr>
          <w:p w:rsidR="003010AD" w:rsidRPr="00D571A0" w:rsidRDefault="003010AD">
            <w:pPr>
              <w:pStyle w:val="TableParagraph"/>
              <w:spacing w:line="221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C.  ZODPOVEDNOSŤ / zodpovednosť za výsledky práce ,</w:t>
            </w:r>
          </w:p>
          <w:p w:rsidR="003010AD" w:rsidRPr="00D571A0" w:rsidRDefault="003010AD" w:rsidP="00995FB8">
            <w:pPr>
              <w:pStyle w:val="TableParagraph"/>
              <w:ind w:left="369" w:right="3332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zodpovednosť za bezpečnú prácu, zodpovednosť vyplývajúca z možného rizika vzniku škody /</w:t>
            </w:r>
            <w:r w:rsidR="000D0A74">
              <w:rPr>
                <w:sz w:val="20"/>
                <w:lang w:val="sk-SK"/>
              </w:rPr>
              <w:t xml:space="preserve">    </w:t>
            </w:r>
            <w:r w:rsidR="00995FB8">
              <w:rPr>
                <w:sz w:val="20"/>
                <w:lang w:val="sk-SK"/>
              </w:rPr>
              <w:t xml:space="preserve">                                                                 </w:t>
            </w:r>
            <w:r w:rsidR="000D0A74">
              <w:rPr>
                <w:sz w:val="20"/>
                <w:lang w:val="sk-SK"/>
              </w:rPr>
              <w:t>1</w:t>
            </w:r>
            <w:r w:rsidR="00995FB8">
              <w:rPr>
                <w:sz w:val="20"/>
                <w:lang w:val="sk-SK"/>
              </w:rPr>
              <w:t>3</w:t>
            </w:r>
            <w:r w:rsidR="000D0A74">
              <w:rPr>
                <w:sz w:val="20"/>
                <w:lang w:val="sk-SK"/>
              </w:rPr>
              <w:t>5</w:t>
            </w:r>
          </w:p>
        </w:tc>
      </w:tr>
      <w:tr w:rsidR="003010AD" w:rsidRPr="00D571A0">
        <w:trPr>
          <w:trHeight w:hRule="exact" w:val="344"/>
        </w:trPr>
        <w:tc>
          <w:tcPr>
            <w:tcW w:w="8384" w:type="dxa"/>
            <w:tcBorders>
              <w:top w:val="nil"/>
              <w:bottom w:val="nil"/>
              <w:right w:val="nil"/>
            </w:tcBorders>
          </w:tcPr>
          <w:p w:rsidR="003010AD" w:rsidRPr="00D571A0" w:rsidRDefault="003010AD">
            <w:pPr>
              <w:pStyle w:val="TableParagraph"/>
              <w:spacing w:line="222" w:lineRule="exact"/>
              <w:ind w:left="669"/>
              <w:rPr>
                <w:sz w:val="20"/>
                <w:lang w:val="sk-SK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</w:tcPr>
          <w:p w:rsidR="003010AD" w:rsidRPr="00D571A0" w:rsidRDefault="003010AD">
            <w:pPr>
              <w:rPr>
                <w:lang w:val="sk-SK"/>
              </w:rPr>
            </w:pPr>
          </w:p>
        </w:tc>
      </w:tr>
      <w:tr w:rsidR="003010AD" w:rsidRPr="00D571A0">
        <w:trPr>
          <w:trHeight w:hRule="exact" w:val="344"/>
        </w:trPr>
        <w:tc>
          <w:tcPr>
            <w:tcW w:w="8384" w:type="dxa"/>
            <w:tcBorders>
              <w:top w:val="nil"/>
              <w:bottom w:val="nil"/>
              <w:right w:val="nil"/>
            </w:tcBorders>
          </w:tcPr>
          <w:p w:rsidR="003010AD" w:rsidRPr="00D571A0" w:rsidRDefault="0094748E" w:rsidP="00995FB8">
            <w:pPr>
              <w:pStyle w:val="TableParagraph"/>
              <w:spacing w:before="105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C1.4 </w:t>
            </w:r>
            <w:r w:rsidRPr="008D4A7B">
              <w:rPr>
                <w:sz w:val="20"/>
                <w:lang w:val="sk-SK"/>
              </w:rPr>
              <w:t>Zodpovednosť za prácu s</w:t>
            </w:r>
            <w:r w:rsidR="00995FB8">
              <w:rPr>
                <w:sz w:val="20"/>
                <w:lang w:val="sk-SK"/>
              </w:rPr>
              <w:t xml:space="preserve"> celospoločenskými </w:t>
            </w:r>
            <w:r w:rsidRPr="008D4A7B">
              <w:rPr>
                <w:sz w:val="20"/>
                <w:lang w:val="sk-SK"/>
              </w:rPr>
              <w:t xml:space="preserve">dôsledkami </w:t>
            </w:r>
            <w:r>
              <w:rPr>
                <w:sz w:val="20"/>
                <w:lang w:val="sk-SK"/>
              </w:rPr>
              <w:t xml:space="preserve">  1</w:t>
            </w:r>
            <w:r w:rsidR="00995FB8">
              <w:rPr>
                <w:sz w:val="20"/>
                <w:lang w:val="sk-SK"/>
              </w:rPr>
              <w:t>3</w:t>
            </w:r>
            <w:r>
              <w:rPr>
                <w:sz w:val="20"/>
                <w:lang w:val="sk-SK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</w:tcPr>
          <w:p w:rsidR="003010AD" w:rsidRPr="00D571A0" w:rsidRDefault="003010AD">
            <w:pPr>
              <w:pStyle w:val="TableParagraph"/>
              <w:spacing w:before="105"/>
              <w:ind w:left="421"/>
              <w:rPr>
                <w:sz w:val="20"/>
                <w:lang w:val="sk-SK"/>
              </w:rPr>
            </w:pPr>
          </w:p>
        </w:tc>
      </w:tr>
      <w:tr w:rsidR="003010AD" w:rsidRPr="00D571A0">
        <w:trPr>
          <w:trHeight w:hRule="exact" w:val="1618"/>
        </w:trPr>
        <w:tc>
          <w:tcPr>
            <w:tcW w:w="8384" w:type="dxa"/>
            <w:tcBorders>
              <w:top w:val="nil"/>
              <w:right w:val="nil"/>
            </w:tcBorders>
          </w:tcPr>
          <w:p w:rsidR="003010AD" w:rsidRPr="00D571A0" w:rsidRDefault="003010AD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</w:p>
        </w:tc>
        <w:tc>
          <w:tcPr>
            <w:tcW w:w="1543" w:type="dxa"/>
            <w:tcBorders>
              <w:top w:val="nil"/>
              <w:left w:val="nil"/>
            </w:tcBorders>
          </w:tcPr>
          <w:p w:rsidR="003010AD" w:rsidRPr="00D571A0" w:rsidRDefault="003010AD">
            <w:pPr>
              <w:pStyle w:val="TableParagraph"/>
              <w:spacing w:line="222" w:lineRule="exact"/>
              <w:ind w:left="435"/>
              <w:rPr>
                <w:sz w:val="20"/>
                <w:lang w:val="sk-SK"/>
              </w:rPr>
            </w:pPr>
          </w:p>
        </w:tc>
      </w:tr>
      <w:tr w:rsidR="003010AD" w:rsidRPr="00D571A0" w:rsidTr="003010AD">
        <w:trPr>
          <w:trHeight w:hRule="exact" w:val="470"/>
        </w:trPr>
        <w:tc>
          <w:tcPr>
            <w:tcW w:w="9927" w:type="dxa"/>
            <w:gridSpan w:val="2"/>
          </w:tcPr>
          <w:p w:rsidR="003010AD" w:rsidRPr="00D571A0" w:rsidRDefault="003010AD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D. ZÁŤAŽ / záťaž fyzická, záťaž psychická /</w:t>
            </w:r>
            <w:r w:rsidR="000D0A74">
              <w:rPr>
                <w:sz w:val="20"/>
                <w:lang w:val="sk-SK"/>
              </w:rPr>
              <w:t xml:space="preserve">  </w:t>
            </w:r>
            <w:r w:rsidR="00995FB8">
              <w:rPr>
                <w:sz w:val="20"/>
                <w:lang w:val="sk-SK"/>
              </w:rPr>
              <w:t xml:space="preserve">                                                </w:t>
            </w:r>
            <w:r w:rsidR="000D0A74">
              <w:rPr>
                <w:sz w:val="20"/>
                <w:lang w:val="sk-SK"/>
              </w:rPr>
              <w:t>93</w:t>
            </w:r>
          </w:p>
        </w:tc>
      </w:tr>
      <w:tr w:rsidR="003010AD" w:rsidRPr="00D571A0">
        <w:trPr>
          <w:trHeight w:hRule="exact" w:val="463"/>
        </w:trPr>
        <w:tc>
          <w:tcPr>
            <w:tcW w:w="8384" w:type="dxa"/>
            <w:vMerge w:val="restart"/>
            <w:tcBorders>
              <w:right w:val="nil"/>
            </w:tcBorders>
          </w:tcPr>
          <w:p w:rsidR="000D0A74" w:rsidRDefault="000D0A74" w:rsidP="000D0A74">
            <w:pPr>
              <w:pStyle w:val="TableParagraph"/>
              <w:spacing w:line="228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D1.1 </w:t>
            </w:r>
            <w:r w:rsidRPr="00E2708C">
              <w:rPr>
                <w:sz w:val="20"/>
                <w:lang w:val="sk-SK"/>
              </w:rPr>
              <w:t>Práce s bežnou fyzickou námahou, bežné svalové zaťaženie organizmu.</w:t>
            </w:r>
          </w:p>
          <w:p w:rsidR="000D0A74" w:rsidRDefault="000D0A74" w:rsidP="000D0A74">
            <w:pPr>
              <w:pStyle w:val="TableParagraph"/>
              <w:spacing w:line="228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II.3 </w:t>
            </w:r>
            <w:r w:rsidRPr="00E2708C">
              <w:rPr>
                <w:sz w:val="20"/>
                <w:lang w:val="sk-SK"/>
              </w:rPr>
              <w:t>Práce vykonávané v sede resp. v stoji v rozpätí viac ako 70 % pracovného času, pričom pracovné pohyby sú sústredené na činnosť rúk a</w:t>
            </w:r>
            <w:r>
              <w:rPr>
                <w:sz w:val="20"/>
                <w:lang w:val="sk-SK"/>
              </w:rPr>
              <w:t> </w:t>
            </w:r>
            <w:r w:rsidRPr="00E2708C">
              <w:rPr>
                <w:sz w:val="20"/>
                <w:lang w:val="sk-SK"/>
              </w:rPr>
              <w:t>predlaktia</w:t>
            </w:r>
            <w:r>
              <w:rPr>
                <w:sz w:val="20"/>
                <w:lang w:val="sk-SK"/>
              </w:rPr>
              <w:t xml:space="preserve">                        14</w:t>
            </w:r>
          </w:p>
          <w:p w:rsidR="000D0A74" w:rsidRDefault="000D0A74" w:rsidP="000D0A74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sk-SK"/>
              </w:rPr>
            </w:pPr>
            <w:r>
              <w:rPr>
                <w:rFonts w:eastAsiaTheme="minorHAnsi"/>
                <w:sz w:val="20"/>
                <w:szCs w:val="20"/>
                <w:lang w:val="sk-SK"/>
              </w:rPr>
              <w:t>D2.A4/B3 náro</w:t>
            </w:r>
            <w:r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>č</w:t>
            </w:r>
            <w:r>
              <w:rPr>
                <w:rFonts w:eastAsiaTheme="minorHAnsi"/>
                <w:sz w:val="20"/>
                <w:szCs w:val="20"/>
                <w:lang w:val="sk-SK"/>
              </w:rPr>
              <w:t>nos</w:t>
            </w:r>
            <w:r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 xml:space="preserve">ť </w:t>
            </w:r>
            <w:r>
              <w:rPr>
                <w:rFonts w:eastAsiaTheme="minorHAnsi"/>
                <w:sz w:val="20"/>
                <w:szCs w:val="20"/>
                <w:lang w:val="sk-SK"/>
              </w:rPr>
              <w:t xml:space="preserve">dodržiavania </w:t>
            </w:r>
            <w:r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>č</w:t>
            </w:r>
            <w:r>
              <w:rPr>
                <w:rFonts w:eastAsiaTheme="minorHAnsi"/>
                <w:sz w:val="20"/>
                <w:szCs w:val="20"/>
                <w:lang w:val="sk-SK"/>
              </w:rPr>
              <w:t>asovej koordinácie evidencie, plánu spracovania         34</w:t>
            </w:r>
          </w:p>
          <w:p w:rsidR="000D0A74" w:rsidRDefault="000D0A74" w:rsidP="000D0A74">
            <w:pPr>
              <w:pStyle w:val="TableParagraph"/>
              <w:spacing w:line="228" w:lineRule="exact"/>
              <w:rPr>
                <w:rFonts w:eastAsiaTheme="minorHAnsi"/>
                <w:sz w:val="20"/>
                <w:szCs w:val="20"/>
                <w:lang w:val="sk-SK"/>
              </w:rPr>
            </w:pPr>
            <w:r>
              <w:rPr>
                <w:rFonts w:eastAsiaTheme="minorHAnsi"/>
                <w:sz w:val="20"/>
                <w:szCs w:val="20"/>
                <w:lang w:val="sk-SK"/>
              </w:rPr>
              <w:t>4a 2/2 riziko psychickej ujmy                                                                                        15</w:t>
            </w:r>
          </w:p>
          <w:p w:rsidR="003010AD" w:rsidRPr="00D571A0" w:rsidRDefault="000D0A74" w:rsidP="000D0A74">
            <w:pPr>
              <w:pStyle w:val="TableParagraph"/>
              <w:spacing w:line="228" w:lineRule="exact"/>
              <w:ind w:left="0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II4 /III 2 potreba </w:t>
            </w:r>
            <w:proofErr w:type="spellStart"/>
            <w:r>
              <w:rPr>
                <w:sz w:val="20"/>
                <w:lang w:val="sk-SK"/>
              </w:rPr>
              <w:t>inovátorského</w:t>
            </w:r>
            <w:proofErr w:type="spellEnd"/>
            <w:r>
              <w:rPr>
                <w:sz w:val="20"/>
                <w:lang w:val="sk-SK"/>
              </w:rPr>
              <w:t xml:space="preserve"> prístupu ba sprostredkovanie vedecko-výskumných informácii širokej verejnosti, zvýšená záťaž na vizuálnu stránku                                                 30</w:t>
            </w:r>
          </w:p>
        </w:tc>
        <w:tc>
          <w:tcPr>
            <w:tcW w:w="1543" w:type="dxa"/>
            <w:tcBorders>
              <w:left w:val="nil"/>
              <w:bottom w:val="nil"/>
            </w:tcBorders>
          </w:tcPr>
          <w:p w:rsidR="003010AD" w:rsidRPr="00D571A0" w:rsidRDefault="003010AD">
            <w:pPr>
              <w:pStyle w:val="TableParagraph"/>
              <w:ind w:left="407"/>
              <w:rPr>
                <w:sz w:val="20"/>
                <w:lang w:val="sk-SK"/>
              </w:rPr>
            </w:pPr>
          </w:p>
        </w:tc>
      </w:tr>
      <w:tr w:rsidR="003010AD" w:rsidRPr="00D571A0">
        <w:trPr>
          <w:trHeight w:hRule="exact" w:val="230"/>
        </w:trPr>
        <w:tc>
          <w:tcPr>
            <w:tcW w:w="8384" w:type="dxa"/>
            <w:vMerge/>
            <w:tcBorders>
              <w:right w:val="nil"/>
            </w:tcBorders>
          </w:tcPr>
          <w:p w:rsidR="003010AD" w:rsidRPr="00D571A0" w:rsidRDefault="003010AD">
            <w:pPr>
              <w:rPr>
                <w:lang w:val="sk-SK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</w:tcPr>
          <w:p w:rsidR="003010AD" w:rsidRPr="00D571A0" w:rsidRDefault="003010AD">
            <w:pPr>
              <w:pStyle w:val="TableParagraph"/>
              <w:spacing w:line="222" w:lineRule="exact"/>
              <w:ind w:left="316"/>
              <w:rPr>
                <w:sz w:val="20"/>
                <w:lang w:val="sk-SK"/>
              </w:rPr>
            </w:pPr>
          </w:p>
        </w:tc>
      </w:tr>
      <w:tr w:rsidR="003010AD" w:rsidRPr="00D571A0">
        <w:trPr>
          <w:trHeight w:hRule="exact" w:val="229"/>
        </w:trPr>
        <w:tc>
          <w:tcPr>
            <w:tcW w:w="8384" w:type="dxa"/>
            <w:vMerge/>
            <w:tcBorders>
              <w:right w:val="nil"/>
            </w:tcBorders>
          </w:tcPr>
          <w:p w:rsidR="003010AD" w:rsidRPr="00D571A0" w:rsidRDefault="003010AD">
            <w:pPr>
              <w:rPr>
                <w:lang w:val="sk-SK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</w:tcPr>
          <w:p w:rsidR="003010AD" w:rsidRPr="00D571A0" w:rsidRDefault="003010AD">
            <w:pPr>
              <w:pStyle w:val="TableParagraph"/>
              <w:spacing w:line="222" w:lineRule="exact"/>
              <w:ind w:left="306"/>
              <w:rPr>
                <w:sz w:val="20"/>
                <w:lang w:val="sk-SK"/>
              </w:rPr>
            </w:pPr>
          </w:p>
        </w:tc>
      </w:tr>
      <w:tr w:rsidR="003010AD" w:rsidRPr="00D571A0">
        <w:trPr>
          <w:trHeight w:hRule="exact" w:val="1386"/>
        </w:trPr>
        <w:tc>
          <w:tcPr>
            <w:tcW w:w="8384" w:type="dxa"/>
            <w:vMerge/>
            <w:tcBorders>
              <w:right w:val="nil"/>
            </w:tcBorders>
          </w:tcPr>
          <w:p w:rsidR="003010AD" w:rsidRPr="00D571A0" w:rsidRDefault="003010AD">
            <w:pPr>
              <w:rPr>
                <w:lang w:val="sk-SK"/>
              </w:rPr>
            </w:pPr>
          </w:p>
        </w:tc>
        <w:tc>
          <w:tcPr>
            <w:tcW w:w="1543" w:type="dxa"/>
            <w:tcBorders>
              <w:top w:val="nil"/>
              <w:left w:val="nil"/>
            </w:tcBorders>
          </w:tcPr>
          <w:p w:rsidR="003010AD" w:rsidRPr="00D571A0" w:rsidRDefault="003010AD">
            <w:pPr>
              <w:pStyle w:val="TableParagraph"/>
              <w:spacing w:line="220" w:lineRule="exact"/>
              <w:ind w:left="412"/>
              <w:rPr>
                <w:sz w:val="20"/>
                <w:lang w:val="sk-SK"/>
              </w:rPr>
            </w:pPr>
          </w:p>
        </w:tc>
      </w:tr>
      <w:tr w:rsidR="003010AD" w:rsidRPr="00D571A0">
        <w:trPr>
          <w:trHeight w:hRule="exact" w:val="612"/>
        </w:trPr>
        <w:tc>
          <w:tcPr>
            <w:tcW w:w="8384" w:type="dxa"/>
            <w:tcBorders>
              <w:right w:val="nil"/>
            </w:tcBorders>
          </w:tcPr>
          <w:p w:rsidR="003010AD" w:rsidRPr="00D571A0" w:rsidRDefault="003010AD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CELKOVÁ  HODNOTA  BODOV :</w:t>
            </w:r>
            <w:r w:rsidR="00995FB8">
              <w:rPr>
                <w:sz w:val="20"/>
                <w:lang w:val="sk-SK"/>
              </w:rPr>
              <w:t xml:space="preserve"> 64</w:t>
            </w:r>
            <w:r w:rsidR="000D0A74">
              <w:rPr>
                <w:sz w:val="20"/>
                <w:lang w:val="sk-SK"/>
              </w:rPr>
              <w:t>8</w:t>
            </w:r>
          </w:p>
        </w:tc>
        <w:tc>
          <w:tcPr>
            <w:tcW w:w="1543" w:type="dxa"/>
            <w:tcBorders>
              <w:left w:val="nil"/>
            </w:tcBorders>
          </w:tcPr>
          <w:p w:rsidR="003010AD" w:rsidRPr="00D571A0" w:rsidRDefault="003010AD">
            <w:pPr>
              <w:pStyle w:val="TableParagraph"/>
              <w:spacing w:line="219" w:lineRule="exact"/>
              <w:ind w:left="0" w:right="685"/>
              <w:jc w:val="right"/>
              <w:rPr>
                <w:sz w:val="20"/>
                <w:lang w:val="sk-SK"/>
              </w:rPr>
            </w:pPr>
          </w:p>
        </w:tc>
      </w:tr>
    </w:tbl>
    <w:p w:rsidR="008B4046" w:rsidRPr="00D571A0" w:rsidRDefault="008B4046">
      <w:pPr>
        <w:rPr>
          <w:lang w:val="sk-SK"/>
        </w:rPr>
      </w:pPr>
    </w:p>
    <w:sectPr w:rsidR="008B4046" w:rsidRPr="00D571A0" w:rsidSect="008B4046">
      <w:pgSz w:w="11900" w:h="16840"/>
      <w:pgMar w:top="1420" w:right="8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46E9"/>
    <w:multiLevelType w:val="hybridMultilevel"/>
    <w:tmpl w:val="24B6B1F4"/>
    <w:lvl w:ilvl="0" w:tplc="61BCF682"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270D4FE">
      <w:numFmt w:val="bullet"/>
      <w:lvlText w:val="•"/>
      <w:lvlJc w:val="left"/>
      <w:pPr>
        <w:ind w:left="1383" w:hanging="360"/>
      </w:pPr>
      <w:rPr>
        <w:rFonts w:hint="default"/>
      </w:rPr>
    </w:lvl>
    <w:lvl w:ilvl="2" w:tplc="A69E7E6A">
      <w:numFmt w:val="bullet"/>
      <w:lvlText w:val="•"/>
      <w:lvlJc w:val="left"/>
      <w:pPr>
        <w:ind w:left="2347" w:hanging="360"/>
      </w:pPr>
      <w:rPr>
        <w:rFonts w:hint="default"/>
      </w:rPr>
    </w:lvl>
    <w:lvl w:ilvl="3" w:tplc="3934D4C0">
      <w:numFmt w:val="bullet"/>
      <w:lvlText w:val="•"/>
      <w:lvlJc w:val="left"/>
      <w:pPr>
        <w:ind w:left="3310" w:hanging="360"/>
      </w:pPr>
      <w:rPr>
        <w:rFonts w:hint="default"/>
      </w:rPr>
    </w:lvl>
    <w:lvl w:ilvl="4" w:tplc="5866941A"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3836D056">
      <w:numFmt w:val="bullet"/>
      <w:lvlText w:val="•"/>
      <w:lvlJc w:val="left"/>
      <w:pPr>
        <w:ind w:left="5238" w:hanging="360"/>
      </w:pPr>
      <w:rPr>
        <w:rFonts w:hint="default"/>
      </w:rPr>
    </w:lvl>
    <w:lvl w:ilvl="6" w:tplc="2C64706E">
      <w:numFmt w:val="bullet"/>
      <w:lvlText w:val="•"/>
      <w:lvlJc w:val="left"/>
      <w:pPr>
        <w:ind w:left="6201" w:hanging="360"/>
      </w:pPr>
      <w:rPr>
        <w:rFonts w:hint="default"/>
      </w:rPr>
    </w:lvl>
    <w:lvl w:ilvl="7" w:tplc="CE0C3674">
      <w:numFmt w:val="bullet"/>
      <w:lvlText w:val="•"/>
      <w:lvlJc w:val="left"/>
      <w:pPr>
        <w:ind w:left="7165" w:hanging="360"/>
      </w:pPr>
      <w:rPr>
        <w:rFonts w:hint="default"/>
      </w:rPr>
    </w:lvl>
    <w:lvl w:ilvl="8" w:tplc="6958D8D2">
      <w:numFmt w:val="bullet"/>
      <w:lvlText w:val="•"/>
      <w:lvlJc w:val="left"/>
      <w:pPr>
        <w:ind w:left="81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11"/>
    <w:rsid w:val="00070A51"/>
    <w:rsid w:val="000D0A74"/>
    <w:rsid w:val="0010617C"/>
    <w:rsid w:val="00172B6A"/>
    <w:rsid w:val="00242A30"/>
    <w:rsid w:val="00251125"/>
    <w:rsid w:val="002F1F85"/>
    <w:rsid w:val="003010AD"/>
    <w:rsid w:val="00455ECD"/>
    <w:rsid w:val="004A1738"/>
    <w:rsid w:val="004E09D9"/>
    <w:rsid w:val="00636DB2"/>
    <w:rsid w:val="006E7DF4"/>
    <w:rsid w:val="00733332"/>
    <w:rsid w:val="00734411"/>
    <w:rsid w:val="00783C58"/>
    <w:rsid w:val="008B4046"/>
    <w:rsid w:val="008E7DCE"/>
    <w:rsid w:val="009337DB"/>
    <w:rsid w:val="0094748E"/>
    <w:rsid w:val="00995FB8"/>
    <w:rsid w:val="00CE60BF"/>
    <w:rsid w:val="00D571A0"/>
    <w:rsid w:val="00DD69D6"/>
    <w:rsid w:val="00F94475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8B4046"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0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8B4046"/>
  </w:style>
  <w:style w:type="paragraph" w:customStyle="1" w:styleId="TableParagraph">
    <w:name w:val="Table Paragraph"/>
    <w:basedOn w:val="Normlny"/>
    <w:uiPriority w:val="1"/>
    <w:qFormat/>
    <w:rsid w:val="008B4046"/>
    <w:pPr>
      <w:ind w:left="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8B4046"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0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8B4046"/>
  </w:style>
  <w:style w:type="paragraph" w:customStyle="1" w:styleId="TableParagraph">
    <w:name w:val="Table Paragraph"/>
    <w:basedOn w:val="Normlny"/>
    <w:uiPriority w:val="1"/>
    <w:qFormat/>
    <w:rsid w:val="008B4046"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10.11.05</vt:lpstr>
    </vt:vector>
  </TitlesOfParts>
  <Company>Hewlett-Packard Company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10.11.05</dc:title>
  <dc:creator>()</dc:creator>
  <cp:keywords>()</cp:keywords>
  <cp:lastModifiedBy>Kováčová Eleonóra</cp:lastModifiedBy>
  <cp:revision>13</cp:revision>
  <cp:lastPrinted>2018-05-02T08:20:00Z</cp:lastPrinted>
  <dcterms:created xsi:type="dcterms:W3CDTF">2018-04-25T15:26:00Z</dcterms:created>
  <dcterms:modified xsi:type="dcterms:W3CDTF">2018-05-02T08:20:00Z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2013-12-30T00:00:00Z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2018-04-14T00:00:00Z</vt:filetime>
  </property>
</Properties>
</file>