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07127A">
            <w:r w:rsidRPr="00A0453A">
              <w:t>1230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0E73B5">
              <w:t xml:space="preserve"> upravené</w:t>
            </w:r>
          </w:p>
          <w:p w:rsidR="0007127A" w:rsidRDefault="0007127A" w:rsidP="00AE3CE1">
            <w:r w:rsidRPr="00A0453A">
              <w:t>10.12.04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Default="0007127A">
            <w:r>
              <w:t xml:space="preserve">                                                       </w:t>
            </w:r>
            <w:r w:rsidRPr="00A0453A">
              <w:t>Knihovník IX.</w:t>
            </w:r>
          </w:p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07127A">
            <w:r>
              <w:t>VŠ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07127A">
            <w:pPr>
              <w:ind w:left="-70"/>
            </w:pPr>
            <w:r>
              <w:t>Nie</w:t>
            </w: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07127A" w:rsidRPr="000E73B5" w:rsidRDefault="0007127A" w:rsidP="0007127A">
            <w:pPr>
              <w:spacing w:after="240"/>
              <w:jc w:val="both"/>
              <w:rPr>
                <w:rFonts w:ascii="Arial Narrow" w:hAnsi="Arial Narrow" w:cs="Arial"/>
                <w:b/>
                <w:bCs/>
              </w:rPr>
            </w:pPr>
            <w:r w:rsidRPr="000E73B5">
              <w:rPr>
                <w:rFonts w:ascii="Arial Narrow" w:hAnsi="Arial Narrow" w:cs="Arial"/>
                <w:b/>
                <w:bCs/>
              </w:rPr>
              <w:t xml:space="preserve">Komplexne zabezpečovanie  a koordinovanie náročných špecializovaných knižnično-informačných činnosti na úseku doplňovania, spracovania, správy, uchovávania a sprístupňovania knižnično-informačných fondov, revízie a preventívnej ochrany dokumentov, poskytovania špecializovaných knižničných služieb a zabezpečovania ďalšej vysoko špecializovanej agendy knižnice. Vypracovávanie koncepcií, plánov, programov, metodík a pracovných postupov, analytických a rozvojových materiálov v oblastiach svojej špecializácie. Výskum v oblasti knižničná a informačná veda a medziodborový výskum v oblasti historických vied, spoločenských vied a humanitných vied 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- samostatné koncipovanie, tvorba,  vyhodnocovanie knižničných a informačných systémov v rámci národného informačného 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  systému,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>- komplexné metodické usmerňovanie činnosti knižničných, bibliografických a informačných systémov,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>- zabezpečovanie národnej štandardizácie informačných nosičov,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- výskum, spracúvanie a koordinovanie ochrany národného kultúrneho dedičstva – historických knižničných fondov a 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  </w:t>
            </w:r>
            <w:proofErr w:type="spellStart"/>
            <w:r w:rsidRPr="000E73B5">
              <w:rPr>
                <w:rFonts w:ascii="Arial Narrow" w:hAnsi="Arial Narrow" w:cs="Arial"/>
              </w:rPr>
              <w:t>slovacikálnych</w:t>
            </w:r>
            <w:proofErr w:type="spellEnd"/>
            <w:r w:rsidRPr="000E73B5">
              <w:rPr>
                <w:rFonts w:ascii="Arial Narrow" w:hAnsi="Arial Narrow" w:cs="Arial"/>
              </w:rPr>
              <w:t xml:space="preserve"> dokumentov,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- tvorba koncepcií a projektov, koordinácia a metodické usmerňovanie náročných knihovníckych a informačných podujatí na 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  celoštátnej a medzinárodnej úrovni,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- základný výskum v oblasti knižničnej a informačnej vedy a medziodborový výskum v oblasti historických  knižničných 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  dokumentov a fondov, </w:t>
            </w:r>
            <w:proofErr w:type="spellStart"/>
            <w:r w:rsidRPr="000E73B5">
              <w:rPr>
                <w:rFonts w:ascii="Arial Narrow" w:hAnsi="Arial Narrow" w:cs="Arial"/>
              </w:rPr>
              <w:t>slovacikálnych</w:t>
            </w:r>
            <w:proofErr w:type="spellEnd"/>
            <w:r w:rsidRPr="000E73B5">
              <w:rPr>
                <w:rFonts w:ascii="Arial Narrow" w:hAnsi="Arial Narrow" w:cs="Arial"/>
              </w:rPr>
              <w:t xml:space="preserve"> dokumentov a  dejín knižnej kultúry,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- výskum informačného správania, realizácia používateľských  prieskumov,  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- prednášková, expertízna, lektorská i edičná činnosť, 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E73B5">
              <w:rPr>
                <w:rFonts w:ascii="Arial Narrow" w:hAnsi="Arial Narrow" w:cs="Arial"/>
              </w:rPr>
              <w:t>prieskum, analýza, hodnotenie a interpretácia odborných informácií pre potreby vedy a techniky, aplikovaného výskumu a inovácií, rešeršná činnosť súvisiaca s priemyselno-právnou  ochranou a prípravou projektov, zmlúv, noriem a patentov,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- heuristika, analýza a interpretácia údajov zo </w:t>
            </w:r>
            <w:proofErr w:type="spellStart"/>
            <w:r w:rsidRPr="000E73B5">
              <w:rPr>
                <w:rFonts w:ascii="Arial Narrow" w:hAnsi="Arial Narrow" w:cs="Arial"/>
              </w:rPr>
              <w:t>scientometrických</w:t>
            </w:r>
            <w:proofErr w:type="spellEnd"/>
            <w:r w:rsidRPr="000E73B5">
              <w:rPr>
                <w:rFonts w:ascii="Arial Narrow" w:hAnsi="Arial Narrow" w:cs="Arial"/>
              </w:rPr>
              <w:t xml:space="preserve"> databáz, spracovávanie informácií pre potreby hodnotenia vedy, 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- implementácia nadstavbových nástrojov na manažment informácií a elektronických informačných zdrojov, 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>- analýza a hodnotenie využívania elektronických informačných zdrojov,</w:t>
            </w:r>
          </w:p>
          <w:p w:rsidR="0007127A" w:rsidRPr="000E73B5" w:rsidRDefault="0007127A" w:rsidP="0007127A">
            <w:pPr>
              <w:adjustRightInd w:val="0"/>
              <w:rPr>
                <w:rFonts w:ascii="Arial Narrow" w:hAnsi="Arial Narrow" w:cs="Arial"/>
              </w:rPr>
            </w:pPr>
            <w:r w:rsidRPr="000E73B5">
              <w:rPr>
                <w:rFonts w:ascii="Arial Narrow" w:hAnsi="Arial Narrow" w:cs="Arial"/>
              </w:rPr>
              <w:t xml:space="preserve">- zabezpečovanie zberu, kontroly, </w:t>
            </w:r>
            <w:proofErr w:type="spellStart"/>
            <w:r w:rsidRPr="000E73B5">
              <w:rPr>
                <w:rFonts w:ascii="Arial Narrow" w:hAnsi="Arial Narrow" w:cs="Arial"/>
              </w:rPr>
              <w:t>sumarizácie</w:t>
            </w:r>
            <w:proofErr w:type="spellEnd"/>
            <w:r w:rsidRPr="000E73B5">
              <w:rPr>
                <w:rFonts w:ascii="Arial Narrow" w:hAnsi="Arial Narrow" w:cs="Arial"/>
              </w:rPr>
              <w:t xml:space="preserve"> a vyhodnocovania štatistických údajov o vydavateľskej činnosti a knižničnej činnosti na úrovni ústredných knižníc. </w:t>
            </w:r>
          </w:p>
          <w:p w:rsidR="00624004" w:rsidRPr="0007127A" w:rsidRDefault="0007127A" w:rsidP="0007127A">
            <w:pPr>
              <w:adjustRightInd w:val="0"/>
              <w:rPr>
                <w:rFonts w:ascii="Arial Narrow" w:hAnsi="Arial Narrow" w:cs="Arial"/>
                <w:color w:val="FF0000"/>
              </w:rPr>
            </w:pPr>
            <w:r w:rsidRPr="000E73B5">
              <w:rPr>
                <w:rFonts w:ascii="Arial Narrow" w:hAnsi="Arial Narrow" w:cs="Arial"/>
              </w:rPr>
              <w:t>- koordinácia realizácie špeciálneho odborného vzdelávania knižničných pracovníkov v knižniciach s celoštátnou metodickou pôsobnosťou vrátane akreditovaných vzdelávacích podujatí.</w:t>
            </w:r>
            <w:r w:rsidRPr="0007127A">
              <w:rPr>
                <w:rFonts w:ascii="Arial Narrow" w:hAnsi="Arial Narrow" w:cs="Arial"/>
                <w:color w:val="FF0000"/>
              </w:rPr>
              <w:t xml:space="preserve"> </w:t>
            </w:r>
          </w:p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>
            <w:bookmarkStart w:id="0" w:name="_GoBack"/>
            <w:bookmarkEnd w:id="0"/>
          </w:p>
          <w:p w:rsidR="0007127A" w:rsidRDefault="0007127A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266BF3" w:rsidRPr="00A0453A" w:rsidTr="00266BF3">
        <w:trPr>
          <w:trHeight w:hRule="exact" w:val="931"/>
        </w:trPr>
        <w:tc>
          <w:tcPr>
            <w:tcW w:w="8083" w:type="dxa"/>
          </w:tcPr>
          <w:p w:rsidR="00266BF3" w:rsidRPr="00A0453A" w:rsidRDefault="00266BF3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266BF3" w:rsidRPr="00A0453A" w:rsidRDefault="00266BF3" w:rsidP="00E42809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A. ODBORNÁ PRÍPRAVA A PRAX </w:t>
            </w:r>
            <w:r w:rsidR="00354A1F">
              <w:rPr>
                <w:sz w:val="20"/>
              </w:rPr>
              <w:t xml:space="preserve">/ </w:t>
            </w:r>
            <w:proofErr w:type="spellStart"/>
            <w:r w:rsidR="00354A1F">
              <w:rPr>
                <w:sz w:val="20"/>
              </w:rPr>
              <w:t>vzdelanie</w:t>
            </w:r>
            <w:proofErr w:type="spellEnd"/>
            <w:r w:rsidR="00354A1F">
              <w:rPr>
                <w:sz w:val="20"/>
              </w:rPr>
              <w:t xml:space="preserve">, </w:t>
            </w:r>
            <w:proofErr w:type="spellStart"/>
            <w:r w:rsidR="00354A1F">
              <w:rPr>
                <w:sz w:val="20"/>
              </w:rPr>
              <w:t>osobitný</w:t>
            </w:r>
            <w:proofErr w:type="spellEnd"/>
            <w:r w:rsidR="00354A1F">
              <w:rPr>
                <w:sz w:val="20"/>
              </w:rPr>
              <w:t xml:space="preserve"> </w:t>
            </w:r>
            <w:proofErr w:type="spellStart"/>
            <w:r w:rsidR="00354A1F">
              <w:rPr>
                <w:sz w:val="20"/>
              </w:rPr>
              <w:t>kvalifikačný</w:t>
            </w:r>
            <w:proofErr w:type="spellEnd"/>
            <w:r w:rsidR="00354A1F">
              <w:rPr>
                <w:sz w:val="20"/>
              </w:rPr>
              <w:t xml:space="preserve"> </w:t>
            </w:r>
            <w:proofErr w:type="spellStart"/>
            <w:r w:rsidR="00354A1F">
              <w:rPr>
                <w:sz w:val="20"/>
              </w:rPr>
              <w:t>predpoklad</w:t>
            </w:r>
            <w:proofErr w:type="spellEnd"/>
            <w:r w:rsidR="00354A1F">
              <w:rPr>
                <w:sz w:val="20"/>
              </w:rPr>
              <w:t xml:space="preserve">, </w:t>
            </w:r>
            <w:proofErr w:type="spellStart"/>
            <w:r w:rsidR="00354A1F">
              <w:rPr>
                <w:sz w:val="20"/>
              </w:rPr>
              <w:t>odborná</w:t>
            </w:r>
            <w:proofErr w:type="spellEnd"/>
            <w:r w:rsidR="00354A1F">
              <w:rPr>
                <w:sz w:val="20"/>
              </w:rPr>
              <w:t xml:space="preserve"> </w:t>
            </w:r>
            <w:proofErr w:type="spellStart"/>
            <w:r w:rsidR="00354A1F">
              <w:rPr>
                <w:sz w:val="20"/>
              </w:rPr>
              <w:t>prax</w:t>
            </w:r>
            <w:proofErr w:type="spellEnd"/>
            <w:r w:rsidR="00354A1F">
              <w:rPr>
                <w:sz w:val="20"/>
              </w:rPr>
              <w:t xml:space="preserve"> /</w:t>
            </w:r>
            <w:r w:rsidRPr="00A0453A">
              <w:rPr>
                <w:sz w:val="20"/>
                <w:lang w:val="sk-SK"/>
              </w:rPr>
              <w:t>/</w:t>
            </w:r>
          </w:p>
        </w:tc>
        <w:tc>
          <w:tcPr>
            <w:tcW w:w="1843" w:type="dxa"/>
          </w:tcPr>
          <w:p w:rsidR="00266BF3" w:rsidRPr="00A0453A" w:rsidRDefault="00266BF3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266BF3" w:rsidRPr="00A0453A" w:rsidRDefault="00266BF3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body : 240</w:t>
            </w:r>
          </w:p>
        </w:tc>
      </w:tr>
      <w:tr w:rsidR="00266BF3" w:rsidRPr="00A0453A" w:rsidTr="00266BF3">
        <w:trPr>
          <w:trHeight w:hRule="exact" w:val="1850"/>
        </w:trPr>
        <w:tc>
          <w:tcPr>
            <w:tcW w:w="9926" w:type="dxa"/>
            <w:gridSpan w:val="2"/>
          </w:tcPr>
          <w:p w:rsidR="00266BF3" w:rsidRPr="00A0453A" w:rsidRDefault="00266BF3" w:rsidP="00E42809">
            <w:pPr>
              <w:pStyle w:val="TableParagraph"/>
              <w:tabs>
                <w:tab w:val="right" w:pos="8669"/>
              </w:tabs>
              <w:spacing w:before="219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A1.6 – VŠ</w:t>
            </w:r>
            <w:r w:rsidRPr="00A0453A">
              <w:rPr>
                <w:sz w:val="20"/>
                <w:lang w:val="sk-SK"/>
              </w:rPr>
              <w:tab/>
              <w:t>160</w:t>
            </w:r>
          </w:p>
          <w:p w:rsidR="00266BF3" w:rsidRPr="00A0453A" w:rsidRDefault="00266BF3" w:rsidP="00E42809">
            <w:pPr>
              <w:pStyle w:val="TableParagraph"/>
              <w:tabs>
                <w:tab w:val="right" w:pos="8581"/>
              </w:tabs>
              <w:spacing w:before="230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A3.6 – odborná prax nad</w:t>
            </w:r>
            <w:r w:rsidRPr="00A0453A">
              <w:rPr>
                <w:spacing w:val="1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9 rokov</w:t>
            </w:r>
            <w:r w:rsidRPr="00A0453A">
              <w:rPr>
                <w:sz w:val="20"/>
                <w:lang w:val="sk-SK"/>
              </w:rPr>
              <w:tab/>
              <w:t>80</w:t>
            </w:r>
          </w:p>
        </w:tc>
      </w:tr>
      <w:tr w:rsidR="00266BF3" w:rsidRPr="00A0453A" w:rsidTr="00266BF3">
        <w:trPr>
          <w:trHeight w:hRule="exact" w:val="929"/>
        </w:trPr>
        <w:tc>
          <w:tcPr>
            <w:tcW w:w="8083" w:type="dxa"/>
          </w:tcPr>
          <w:p w:rsidR="00266BF3" w:rsidRPr="00A0453A" w:rsidRDefault="00266BF3" w:rsidP="00E42809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B. ZLOŽITOSŤ PRÁCE </w:t>
            </w:r>
            <w:r w:rsidR="00B3512A" w:rsidRPr="00B3512A">
              <w:rPr>
                <w:sz w:val="20"/>
                <w:szCs w:val="20"/>
              </w:rPr>
              <w:t xml:space="preserve">/ </w:t>
            </w:r>
            <w:proofErr w:type="spellStart"/>
            <w:r w:rsidR="00B3512A" w:rsidRPr="00B3512A">
              <w:rPr>
                <w:sz w:val="20"/>
                <w:szCs w:val="20"/>
              </w:rPr>
              <w:t>zložitosť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 </w:t>
            </w:r>
            <w:proofErr w:type="spellStart"/>
            <w:r w:rsidR="00B3512A" w:rsidRPr="00B3512A">
              <w:rPr>
                <w:sz w:val="20"/>
                <w:szCs w:val="20"/>
              </w:rPr>
              <w:t>pracovnej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 </w:t>
            </w:r>
            <w:proofErr w:type="spellStart"/>
            <w:r w:rsidR="00B3512A" w:rsidRPr="00B3512A">
              <w:rPr>
                <w:sz w:val="20"/>
                <w:szCs w:val="20"/>
              </w:rPr>
              <w:t>činnosti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, </w:t>
            </w:r>
            <w:proofErr w:type="spellStart"/>
            <w:r w:rsidR="00B3512A" w:rsidRPr="00B3512A">
              <w:rPr>
                <w:sz w:val="20"/>
                <w:szCs w:val="20"/>
              </w:rPr>
              <w:t>zložitosť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 </w:t>
            </w:r>
            <w:proofErr w:type="spellStart"/>
            <w:r w:rsidR="00B3512A" w:rsidRPr="00B3512A">
              <w:rPr>
                <w:sz w:val="20"/>
                <w:szCs w:val="20"/>
              </w:rPr>
              <w:t>zaradenia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, </w:t>
            </w:r>
            <w:proofErr w:type="spellStart"/>
            <w:r w:rsidR="00B3512A" w:rsidRPr="00B3512A">
              <w:rPr>
                <w:sz w:val="20"/>
                <w:szCs w:val="20"/>
              </w:rPr>
              <w:t>zložitosť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 </w:t>
            </w:r>
            <w:proofErr w:type="spellStart"/>
            <w:r w:rsidR="00B3512A" w:rsidRPr="00B3512A">
              <w:rPr>
                <w:sz w:val="20"/>
                <w:szCs w:val="20"/>
              </w:rPr>
              <w:t>techniky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 </w:t>
            </w:r>
            <w:proofErr w:type="spellStart"/>
            <w:r w:rsidR="00B3512A" w:rsidRPr="00B3512A">
              <w:rPr>
                <w:sz w:val="20"/>
                <w:szCs w:val="20"/>
              </w:rPr>
              <w:t>vlastnej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 </w:t>
            </w:r>
            <w:proofErr w:type="spellStart"/>
            <w:r w:rsidR="00B3512A" w:rsidRPr="00B3512A">
              <w:rPr>
                <w:sz w:val="20"/>
                <w:szCs w:val="20"/>
              </w:rPr>
              <w:t>činnosti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, </w:t>
            </w:r>
            <w:proofErr w:type="spellStart"/>
            <w:r w:rsidR="00B3512A" w:rsidRPr="00B3512A">
              <w:rPr>
                <w:sz w:val="20"/>
                <w:szCs w:val="20"/>
              </w:rPr>
              <w:t>zložitosť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 </w:t>
            </w:r>
            <w:proofErr w:type="spellStart"/>
            <w:r w:rsidR="00B3512A" w:rsidRPr="00B3512A">
              <w:rPr>
                <w:sz w:val="20"/>
                <w:szCs w:val="20"/>
              </w:rPr>
              <w:t>pracovných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 </w:t>
            </w:r>
            <w:proofErr w:type="spellStart"/>
            <w:r w:rsidR="00B3512A" w:rsidRPr="00B3512A">
              <w:rPr>
                <w:sz w:val="20"/>
                <w:szCs w:val="20"/>
              </w:rPr>
              <w:t>vzťahov</w:t>
            </w:r>
            <w:proofErr w:type="spellEnd"/>
            <w:r w:rsidR="00B3512A" w:rsidRPr="00B3512A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</w:tcPr>
          <w:p w:rsidR="00266BF3" w:rsidRPr="00A0453A" w:rsidRDefault="00266BF3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266BF3" w:rsidRPr="00A0453A" w:rsidRDefault="00266BF3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body : 200</w:t>
            </w:r>
          </w:p>
        </w:tc>
      </w:tr>
      <w:tr w:rsidR="00266BF3" w:rsidRPr="00A0453A" w:rsidTr="00266BF3">
        <w:trPr>
          <w:trHeight w:hRule="exact" w:val="2770"/>
        </w:trPr>
        <w:tc>
          <w:tcPr>
            <w:tcW w:w="9926" w:type="dxa"/>
            <w:gridSpan w:val="2"/>
          </w:tcPr>
          <w:p w:rsidR="00266BF3" w:rsidRPr="00A0453A" w:rsidRDefault="00266BF3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266BF3" w:rsidRPr="00A0453A" w:rsidRDefault="00266BF3" w:rsidP="00E42809">
            <w:pPr>
              <w:pStyle w:val="TableParagraph"/>
              <w:tabs>
                <w:tab w:val="left" w:pos="9023"/>
              </w:tabs>
              <w:ind w:left="1020" w:right="589" w:hanging="953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B1.I.5/II.4 – samostatná vysokošpecializovaná odborná zložitá práca s automatizovanými informačnými systémami,</w:t>
            </w:r>
            <w:r w:rsidRPr="00A0453A">
              <w:rPr>
                <w:spacing w:val="-2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koncepčná</w:t>
            </w:r>
            <w:r w:rsidRPr="00A0453A">
              <w:rPr>
                <w:spacing w:val="-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a</w:t>
            </w:r>
            <w:r w:rsidRPr="00A0453A">
              <w:rPr>
                <w:spacing w:val="-2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metodická</w:t>
            </w:r>
            <w:r w:rsidRPr="00A0453A">
              <w:rPr>
                <w:spacing w:val="-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činnosť</w:t>
            </w:r>
            <w:r w:rsidRPr="00A0453A">
              <w:rPr>
                <w:spacing w:val="-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na</w:t>
            </w:r>
            <w:r w:rsidRPr="00A0453A">
              <w:rPr>
                <w:spacing w:val="-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celoštátnej</w:t>
            </w:r>
            <w:r w:rsidRPr="00A0453A">
              <w:rPr>
                <w:spacing w:val="-3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úrovni,</w:t>
            </w:r>
            <w:r w:rsidRPr="00A0453A">
              <w:rPr>
                <w:spacing w:val="-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práca</w:t>
            </w:r>
            <w:r w:rsidRPr="00A0453A">
              <w:rPr>
                <w:spacing w:val="-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s</w:t>
            </w:r>
            <w:r w:rsidRPr="00A0453A">
              <w:rPr>
                <w:spacing w:val="-6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novými</w:t>
            </w:r>
            <w:r w:rsidRPr="00A0453A">
              <w:rPr>
                <w:spacing w:val="-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informáciami</w:t>
            </w:r>
            <w:r w:rsidRPr="00A0453A">
              <w:rPr>
                <w:sz w:val="20"/>
                <w:lang w:val="sk-SK"/>
              </w:rPr>
              <w:tab/>
              <w:t>140</w:t>
            </w:r>
          </w:p>
          <w:p w:rsidR="00266BF3" w:rsidRPr="00A0453A" w:rsidRDefault="00266BF3" w:rsidP="00E42809">
            <w:pPr>
              <w:pStyle w:val="TableParagraph"/>
              <w:tabs>
                <w:tab w:val="left" w:pos="803"/>
                <w:tab w:val="left" w:pos="9069"/>
              </w:tabs>
              <w:spacing w:before="230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B2.3</w:t>
            </w:r>
            <w:r w:rsidRPr="00A0453A">
              <w:rPr>
                <w:sz w:val="20"/>
                <w:lang w:val="sk-SK"/>
              </w:rPr>
              <w:tab/>
              <w:t>- práca so zložitou technikou</w:t>
            </w:r>
            <w:r w:rsidRPr="00A0453A">
              <w:rPr>
                <w:spacing w:val="-20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vlastnej</w:t>
            </w:r>
            <w:r w:rsidRPr="00A0453A">
              <w:rPr>
                <w:spacing w:val="-1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činnosti</w:t>
            </w:r>
            <w:r w:rsidRPr="00A0453A">
              <w:rPr>
                <w:sz w:val="20"/>
                <w:lang w:val="sk-SK"/>
              </w:rPr>
              <w:tab/>
              <w:t>20</w:t>
            </w:r>
          </w:p>
          <w:p w:rsidR="00266BF3" w:rsidRPr="00A0453A" w:rsidRDefault="00266BF3" w:rsidP="00E42809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B3.4</w:t>
            </w:r>
            <w:r w:rsidRPr="00A0453A">
              <w:rPr>
                <w:sz w:val="20"/>
                <w:lang w:val="sk-SK"/>
              </w:rPr>
              <w:tab/>
              <w:t>- práce v zahraničných databázach vyžadujúce kontakty s</w:t>
            </w:r>
            <w:r w:rsidRPr="00A0453A">
              <w:rPr>
                <w:spacing w:val="-31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viacerými</w:t>
            </w:r>
            <w:r w:rsidRPr="00A0453A">
              <w:rPr>
                <w:spacing w:val="-3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inštitúciami</w:t>
            </w:r>
            <w:r w:rsidRPr="00A0453A">
              <w:rPr>
                <w:sz w:val="20"/>
                <w:lang w:val="sk-SK"/>
              </w:rPr>
              <w:tab/>
              <w:t>40</w:t>
            </w:r>
          </w:p>
        </w:tc>
      </w:tr>
      <w:tr w:rsidR="00266BF3" w:rsidRPr="00A0453A" w:rsidTr="00266BF3">
        <w:trPr>
          <w:trHeight w:hRule="exact" w:val="701"/>
        </w:trPr>
        <w:tc>
          <w:tcPr>
            <w:tcW w:w="8083" w:type="dxa"/>
          </w:tcPr>
          <w:p w:rsidR="00AB553B" w:rsidRPr="00A0453A" w:rsidRDefault="00266BF3" w:rsidP="00AB553B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C.  ZODPOVEDNOSŤ </w:t>
            </w:r>
          </w:p>
          <w:p w:rsidR="00266BF3" w:rsidRPr="00A0453A" w:rsidRDefault="00266BF3" w:rsidP="00E42809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266BF3" w:rsidRPr="00A0453A" w:rsidRDefault="00266BF3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266BF3" w:rsidRPr="00A0453A" w:rsidRDefault="00266BF3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body :135</w:t>
            </w:r>
          </w:p>
        </w:tc>
      </w:tr>
      <w:tr w:rsidR="00266BF3" w:rsidRPr="00A0453A" w:rsidTr="00266BF3">
        <w:trPr>
          <w:trHeight w:hRule="exact" w:val="2383"/>
        </w:trPr>
        <w:tc>
          <w:tcPr>
            <w:tcW w:w="9926" w:type="dxa"/>
            <w:gridSpan w:val="2"/>
          </w:tcPr>
          <w:p w:rsidR="00266BF3" w:rsidRPr="00A0453A" w:rsidRDefault="00266BF3" w:rsidP="00A61AB9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C1.5 – zodpovednosť za odbornú špecializovanú prácu s</w:t>
            </w:r>
            <w:r w:rsidRPr="00A0453A">
              <w:rPr>
                <w:spacing w:val="-8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celospoločenským</w:t>
            </w:r>
            <w:r w:rsidRPr="00A0453A">
              <w:rPr>
                <w:spacing w:val="-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do</w:t>
            </w:r>
            <w:r w:rsidR="00A61AB9">
              <w:rPr>
                <w:sz w:val="20"/>
                <w:lang w:val="sk-SK"/>
              </w:rPr>
              <w:t>sahom</w:t>
            </w:r>
            <w:r w:rsidRPr="00A0453A">
              <w:rPr>
                <w:sz w:val="20"/>
                <w:lang w:val="sk-SK"/>
              </w:rPr>
              <w:tab/>
              <w:t>135</w:t>
            </w:r>
          </w:p>
        </w:tc>
      </w:tr>
      <w:tr w:rsidR="00266BF3" w:rsidRPr="00A0453A" w:rsidTr="00266BF3">
        <w:trPr>
          <w:trHeight w:hRule="exact" w:val="470"/>
        </w:trPr>
        <w:tc>
          <w:tcPr>
            <w:tcW w:w="8083" w:type="dxa"/>
          </w:tcPr>
          <w:p w:rsidR="00266BF3" w:rsidRPr="00A0453A" w:rsidRDefault="00266BF3" w:rsidP="00AB553B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266BF3" w:rsidRPr="00A0453A" w:rsidRDefault="00266BF3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266BF3" w:rsidRPr="00A0453A" w:rsidRDefault="00266BF3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body : 72</w:t>
            </w:r>
          </w:p>
        </w:tc>
      </w:tr>
      <w:tr w:rsidR="00266BF3" w:rsidRPr="00A0453A" w:rsidTr="00266BF3">
        <w:trPr>
          <w:trHeight w:hRule="exact" w:val="2309"/>
        </w:trPr>
        <w:tc>
          <w:tcPr>
            <w:tcW w:w="9926" w:type="dxa"/>
            <w:gridSpan w:val="2"/>
          </w:tcPr>
          <w:p w:rsidR="00266BF3" w:rsidRPr="00A0453A" w:rsidRDefault="00266BF3" w:rsidP="00E42809">
            <w:pPr>
              <w:pStyle w:val="TableParagraph"/>
              <w:tabs>
                <w:tab w:val="left" w:pos="8872"/>
              </w:tabs>
              <w:spacing w:before="219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D1.I.1/II.2 – bežná fyzická námaha prevažne</w:t>
            </w:r>
            <w:r w:rsidRPr="00A0453A">
              <w:rPr>
                <w:spacing w:val="-17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v</w:t>
            </w:r>
            <w:r w:rsidRPr="00A0453A">
              <w:rPr>
                <w:spacing w:val="-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sede</w:t>
            </w:r>
            <w:r w:rsidRPr="00A0453A">
              <w:rPr>
                <w:sz w:val="20"/>
                <w:lang w:val="sk-SK"/>
              </w:rPr>
              <w:tab/>
              <w:t>7</w:t>
            </w:r>
          </w:p>
          <w:p w:rsidR="00266BF3" w:rsidRPr="00A0453A" w:rsidRDefault="00266BF3" w:rsidP="00E42809">
            <w:pPr>
              <w:pStyle w:val="TableParagraph"/>
              <w:tabs>
                <w:tab w:val="left" w:pos="8858"/>
              </w:tabs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D2.A3/B3 – práce vyžadujúce dodržiavanie plánu s vysokým nárokom na pozornosť</w:t>
            </w:r>
            <w:r w:rsidRPr="00A0453A">
              <w:rPr>
                <w:spacing w:val="-3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a</w:t>
            </w:r>
            <w:r w:rsidRPr="00A0453A">
              <w:rPr>
                <w:spacing w:val="-1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myslenie</w:t>
            </w:r>
            <w:r w:rsidRPr="00A0453A">
              <w:rPr>
                <w:sz w:val="20"/>
                <w:lang w:val="sk-SK"/>
              </w:rPr>
              <w:tab/>
              <w:t>30</w:t>
            </w:r>
          </w:p>
          <w:p w:rsidR="00266BF3" w:rsidRPr="00A0453A" w:rsidRDefault="00266BF3" w:rsidP="00E42809">
            <w:pPr>
              <w:pStyle w:val="TableParagraph"/>
              <w:tabs>
                <w:tab w:val="left" w:pos="813"/>
                <w:tab w:val="left" w:pos="8870"/>
              </w:tabs>
              <w:spacing w:before="228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4a  2/2</w:t>
            </w:r>
            <w:r w:rsidRPr="00A0453A">
              <w:rPr>
                <w:sz w:val="20"/>
                <w:lang w:val="sk-SK"/>
              </w:rPr>
              <w:tab/>
              <w:t>- riziko psychickej ujmy pri</w:t>
            </w:r>
            <w:r w:rsidRPr="00A0453A">
              <w:rPr>
                <w:spacing w:val="-15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výkone</w:t>
            </w:r>
            <w:r w:rsidRPr="00A0453A">
              <w:rPr>
                <w:spacing w:val="-3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prác</w:t>
            </w:r>
            <w:r w:rsidRPr="00A0453A">
              <w:rPr>
                <w:sz w:val="20"/>
                <w:lang w:val="sk-SK"/>
              </w:rPr>
              <w:tab/>
              <w:t>15</w:t>
            </w:r>
          </w:p>
          <w:p w:rsidR="00266BF3" w:rsidRPr="00A0453A" w:rsidRDefault="00266BF3" w:rsidP="00E42809">
            <w:pPr>
              <w:pStyle w:val="TableParagraph"/>
              <w:tabs>
                <w:tab w:val="left" w:pos="8889"/>
              </w:tabs>
              <w:ind w:left="239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II3/III1 – k riešeniu zložitých problémov sú potrebné konzultácie, špeciálne podklady</w:t>
            </w:r>
            <w:r w:rsidRPr="00A0453A">
              <w:rPr>
                <w:spacing w:val="-34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a</w:t>
            </w:r>
            <w:r w:rsidRPr="00A0453A">
              <w:rPr>
                <w:spacing w:val="-3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pod.</w:t>
            </w:r>
            <w:r w:rsidRPr="00A0453A">
              <w:rPr>
                <w:sz w:val="20"/>
                <w:lang w:val="sk-SK"/>
              </w:rPr>
              <w:tab/>
              <w:t>20</w:t>
            </w:r>
          </w:p>
        </w:tc>
      </w:tr>
      <w:tr w:rsidR="00266BF3" w:rsidRPr="00A0453A" w:rsidTr="00266BF3">
        <w:trPr>
          <w:trHeight w:hRule="exact" w:val="614"/>
        </w:trPr>
        <w:tc>
          <w:tcPr>
            <w:tcW w:w="9926" w:type="dxa"/>
            <w:gridSpan w:val="2"/>
          </w:tcPr>
          <w:p w:rsidR="00266BF3" w:rsidRPr="00A0453A" w:rsidRDefault="00266BF3" w:rsidP="00E42809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CELKOVÁ  HODNOTA  BODOV :</w:t>
            </w:r>
          </w:p>
          <w:p w:rsidR="00266BF3" w:rsidRPr="00A0453A" w:rsidRDefault="00266BF3" w:rsidP="00E42809">
            <w:pPr>
              <w:pStyle w:val="TableParagraph"/>
              <w:spacing w:line="229" w:lineRule="exact"/>
              <w:ind w:right="644"/>
              <w:jc w:val="right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647</w:t>
            </w:r>
          </w:p>
        </w:tc>
      </w:tr>
    </w:tbl>
    <w:p w:rsidR="00266BF3" w:rsidRPr="00A0453A" w:rsidRDefault="00266BF3" w:rsidP="00266BF3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7127A"/>
    <w:rsid w:val="000D1D4C"/>
    <w:rsid w:val="000E73B5"/>
    <w:rsid w:val="001B76FE"/>
    <w:rsid w:val="001F1DF3"/>
    <w:rsid w:val="00266BF3"/>
    <w:rsid w:val="00354A1F"/>
    <w:rsid w:val="00384454"/>
    <w:rsid w:val="003A41F4"/>
    <w:rsid w:val="004A6499"/>
    <w:rsid w:val="005604B6"/>
    <w:rsid w:val="00624004"/>
    <w:rsid w:val="00810581"/>
    <w:rsid w:val="009703C9"/>
    <w:rsid w:val="009A0423"/>
    <w:rsid w:val="009D5F39"/>
    <w:rsid w:val="00A5301F"/>
    <w:rsid w:val="00A61AB9"/>
    <w:rsid w:val="00A6592F"/>
    <w:rsid w:val="00AB4BBA"/>
    <w:rsid w:val="00AB553B"/>
    <w:rsid w:val="00AE3CE1"/>
    <w:rsid w:val="00B3512A"/>
    <w:rsid w:val="00CB7961"/>
    <w:rsid w:val="00EC164E"/>
    <w:rsid w:val="00F16354"/>
    <w:rsid w:val="00F65ECD"/>
    <w:rsid w:val="00F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266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66BF3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4</cp:revision>
  <cp:lastPrinted>2018-04-27T10:51:00Z</cp:lastPrinted>
  <dcterms:created xsi:type="dcterms:W3CDTF">2018-04-19T12:18:00Z</dcterms:created>
  <dcterms:modified xsi:type="dcterms:W3CDTF">2018-04-27T10:51:00Z</dcterms:modified>
</cp:coreProperties>
</file>