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00"/>
        <w:jc w:val="end"/>
        <w:rPr>
          <w:rFonts w:ascii="Calibri" w:hAnsi="Calibri" w:cs="Calibri" w:asciiTheme="minorHAnsi" w:cstheme="minorHAnsi" w:hAnsiTheme="minorHAnsi"/>
          <w:b w:val="false"/>
          <w:b w:val="false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>Príloha č</w:t>
      </w:r>
      <w:r>
        <w:rPr>
          <w:rStyle w:val="Iadne"/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 xml:space="preserve">. 1 Výzvy na predkladanie ponúk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CENOVÝ NÁVRH UCHÁDZAČA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 w:val="false"/>
          <w:b w:val="false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>Prieskum trhu pre určenie PHZ</w:t>
      </w:r>
    </w:p>
    <w:p>
      <w:pPr>
        <w:pStyle w:val="Normal"/>
        <w:jc w:val="center"/>
        <w:rPr>
          <w:rStyle w:val="Iadne"/>
          <w:rFonts w:ascii="Calibri" w:hAnsi="Calibri" w:cs="Calibri" w:asciiTheme="minorHAnsi" w:cstheme="minorHAnsi" w:hAnsiTheme="minorHAnsi"/>
          <w:b w:val="false"/>
          <w:b w:val="false"/>
          <w:bCs w:val="false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 xml:space="preserve">podľa  § 6  </w:t>
      </w: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>zákona č. 343/2015 Z. z. o verejnom obstará</w:t>
      </w: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  <w:lang w:val="nl-NL"/>
        </w:rPr>
        <w:t>van</w:t>
      </w: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>
      <w:pPr>
        <w:pStyle w:val="Normal"/>
        <w:spacing w:before="120" w:after="0"/>
        <w:jc w:val="both"/>
        <w:rPr>
          <w:rFonts w:ascii="Calibri" w:hAnsi="Calibri" w:eastAsia="Calibri" w:cs="Calibri" w:asciiTheme="minorHAnsi" w:cstheme="minorHAnsi" w:hAnsiTheme="minorHAnsi"/>
          <w:bCs w:val="false"/>
          <w:caps/>
          <w:sz w:val="22"/>
          <w:szCs w:val="22"/>
        </w:rPr>
      </w:pPr>
      <w:r>
        <w:rPr>
          <w:rStyle w:val="Iadne"/>
          <w:rFonts w:eastAsia="Calibri" w:cs="Calibri" w:ascii="Calibri" w:hAnsi="Calibri" w:asciiTheme="minorHAnsi" w:cstheme="minorHAnsi" w:hAnsiTheme="minorHAnsi"/>
          <w:bCs w:val="false"/>
          <w:caps/>
          <w:sz w:val="22"/>
          <w:szCs w:val="22"/>
        </w:rPr>
        <w:t>Verejný obstarávateľ:</w:t>
      </w:r>
    </w:p>
    <w:p>
      <w:pPr>
        <w:pStyle w:val="Normal"/>
        <w:rPr>
          <w:rFonts w:ascii="Calibri" w:hAnsi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 xml:space="preserve">Názov organizácie: </w:t>
        <w:tab/>
        <w:tab/>
        <w:t>Ministerstvo kultúry Slovenskej republiky</w:t>
        <w:tab/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Sídlo organizácie:</w:t>
        <w:tab/>
        <w:t xml:space="preserve"> </w:t>
        <w:tab/>
        <w:t>Námestie SNP 33, 813 31 Bratislava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IČ</w:t>
      </w:r>
      <w:r>
        <w:rPr>
          <w:rFonts w:cs="Calibri" w:ascii="Calibri" w:hAnsi="Calibri" w:asciiTheme="minorHAnsi" w:cstheme="minorHAnsi" w:hAnsiTheme="minorHAnsi"/>
          <w:b w:val="false"/>
          <w:sz w:val="22"/>
          <w:szCs w:val="22"/>
          <w:lang w:val="fr-FR"/>
        </w:rPr>
        <w:t xml:space="preserve">O : </w:t>
        <w:tab/>
        <w:tab/>
        <w:tab/>
        <w:tab/>
      </w: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00165182</w:t>
      </w:r>
      <w:r>
        <w:rPr>
          <w:rFonts w:cs="Calibri" w:ascii="Calibri" w:hAnsi="Calibri" w:asciiTheme="minorHAnsi" w:cstheme="minorHAnsi" w:hAnsiTheme="minorHAnsi"/>
          <w:b w:val="false"/>
          <w:sz w:val="22"/>
          <w:szCs w:val="22"/>
          <w:lang w:val="fr-FR"/>
        </w:rPr>
        <w:tab/>
        <w:tab/>
        <w:tab/>
      </w:r>
    </w:p>
    <w:p>
      <w:pPr>
        <w:pStyle w:val="Normal"/>
        <w:ind w:end="45" w:hanging="0"/>
        <w:rPr>
          <w:rStyle w:val="Iadne"/>
          <w:rFonts w:ascii="Calibri" w:hAnsi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sz w:val="22"/>
          <w:szCs w:val="22"/>
        </w:rPr>
        <w:t>V zastúpení:</w:t>
        <w:tab/>
        <w:tab/>
        <w:tab/>
        <w:t>Ing. Lujza Oravcová,  generálna  tajomníčka služobného úradu</w:t>
      </w:r>
    </w:p>
    <w:p>
      <w:pPr>
        <w:pStyle w:val="Normal"/>
        <w:widowControl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widowControl/>
        <w:jc w:val="start"/>
        <w:rPr>
          <w:rFonts w:ascii="Calibri" w:hAnsi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NÁZOV ZÁKAZKY: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 </w:t>
      </w:r>
      <w:r>
        <w:rPr>
          <w:rFonts w:cs="Calibri" w:ascii="Calibri" w:hAnsi="Calibri" w:asciiTheme="minorHAnsi" w:hAnsiTheme="minorHAnsi"/>
          <w:color w:val="0033CC"/>
          <w:sz w:val="22"/>
          <w:szCs w:val="22"/>
        </w:rPr>
        <w:t>Manažment údajov Ministerstva kultúry SR –  Komplexný projekt pre manažment údajov rezortu MK SR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color w:val="0033CC"/>
          <w:sz w:val="22"/>
          <w:szCs w:val="22"/>
        </w:rPr>
      </w:pPr>
      <w:r>
        <w:rPr>
          <w:rFonts w:cs="Calibri" w:cstheme="minorHAnsi" w:ascii="Calibri" w:hAnsi="Calibri"/>
          <w:color w:val="0033CC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57" w:type="dxa"/>
          <w:start w:w="0" w:type="dxa"/>
          <w:bottom w:w="57" w:type="dxa"/>
          <w:end w:w="108" w:type="dxa"/>
        </w:tblCellMar>
        <w:tblLook w:firstRow="1" w:noVBand="0" w:lastRow="1" w:firstColumn="1" w:lastColumn="1" w:noHBand="0" w:val="01e0"/>
      </w:tblPr>
      <w:tblGrid>
        <w:gridCol w:w="3325"/>
        <w:gridCol w:w="2024"/>
        <w:gridCol w:w="829"/>
        <w:gridCol w:w="1089"/>
        <w:gridCol w:w="1804"/>
      </w:tblGrid>
      <w:tr>
        <w:trPr>
          <w:trHeight w:val="690" w:hRule="atLeast"/>
        </w:trPr>
        <w:tc>
          <w:tcPr>
            <w:tcW w:w="3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sz w:val="22"/>
                <w:szCs w:val="22"/>
              </w:rPr>
            </w:pPr>
            <w:r>
              <w:rPr>
                <w:rStyle w:val="Iadne"/>
                <w:rFonts w:eastAsia="Calibri" w:cs="Calibri" w:ascii="Calibri" w:hAnsi="Calibri" w:asciiTheme="minorHAnsi" w:cstheme="minorHAnsi" w:hAnsiTheme="minorHAnsi"/>
                <w:bCs w:val="false"/>
                <w:i/>
                <w:caps/>
                <w:sz w:val="22"/>
                <w:szCs w:val="22"/>
              </w:rPr>
              <w:t>Uchádzač: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i/>
                <w:sz w:val="22"/>
                <w:szCs w:val="22"/>
              </w:rPr>
            </w:r>
          </w:p>
        </w:tc>
        <w:tc>
          <w:tcPr>
            <w:tcW w:w="574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themeFill="accent1" w:themeFillTint="33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Názov: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Sídlo: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IČO: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Zastúpený:</w:t>
            </w:r>
          </w:p>
        </w:tc>
      </w:tr>
      <w:tr>
        <w:trPr>
          <w:trHeight w:val="109" w:hRule="atLeast"/>
        </w:trPr>
        <w:tc>
          <w:tcPr>
            <w:tcW w:w="3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</w:rPr>
              <w:t>PLÁTCA DPH: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ÁNO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NIE</w:t>
            </w:r>
          </w:p>
        </w:tc>
      </w:tr>
      <w:tr>
        <w:trPr>
          <w:trHeight w:val="109" w:hRule="atLeast"/>
        </w:trPr>
        <w:tc>
          <w:tcPr>
            <w:tcW w:w="3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</w:rPr>
              <w:t>VEĽKOSŤ PODNIKU:</w:t>
            </w:r>
          </w:p>
        </w:tc>
        <w:tc>
          <w:tcPr>
            <w:tcW w:w="2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malý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stredný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hanging="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veľký</w:t>
            </w:r>
          </w:p>
        </w:tc>
      </w:tr>
      <w:tr>
        <w:trPr>
          <w:trHeight w:val="732" w:hRule="atLeast"/>
        </w:trPr>
        <w:tc>
          <w:tcPr>
            <w:tcW w:w="53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  <w:highlight w:val="yellow"/>
              </w:rPr>
            </w:pPr>
            <w:r>
              <w:rPr>
                <w:rFonts w:cs="Calibri" w:cstheme="minorHAnsi" w:ascii="Calibri" w:hAnsi="Calibri"/>
                <w:b w:val="false"/>
                <w:i/>
                <w:sz w:val="22"/>
                <w:szCs w:val="22"/>
                <w:highlight w:val="yellow"/>
              </w:rPr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i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tcMar>
              <w:start w:w="113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i/>
                <w:sz w:val="22"/>
                <w:szCs w:val="22"/>
              </w:rPr>
            </w:r>
          </w:p>
        </w:tc>
      </w:tr>
      <w:tr>
        <w:trPr>
          <w:trHeight w:val="786" w:hRule="atLeast"/>
        </w:trPr>
        <w:tc>
          <w:tcPr>
            <w:tcW w:w="5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themeFill="accent1" w:themeFillTint="33" w:val="clear"/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 w:cs="Calibri" w:asciiTheme="minorHAnsi" w:cs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Názov položky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themeFill="accent1" w:themeFillTint="33" w:val="clear"/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Cena celkom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v eurách bez DPH</w:t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themeFill="accent1" w:themeFillTint="33" w:val="clear"/>
            <w:tcMar>
              <w:start w:w="113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Cena celkom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i/>
                <w:sz w:val="22"/>
                <w:szCs w:val="22"/>
              </w:rPr>
              <w:t>v eurách s DPH</w:t>
            </w:r>
          </w:p>
        </w:tc>
      </w:tr>
      <w:tr>
        <w:trPr>
          <w:trHeight w:val="585" w:hRule="atLeast"/>
        </w:trPr>
        <w:tc>
          <w:tcPr>
            <w:tcW w:w="5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  <w:highlight w:val="yellow"/>
              </w:rPr>
            </w:pPr>
            <w:r>
              <w:rPr>
                <w:rFonts w:cs="Calibri Light" w:ascii="Calibri Light" w:hAnsi="Calibri Light"/>
                <w:color w:val="000000"/>
              </w:rPr>
              <w:t>Dodávka diela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534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  <w:highlight w:val="yellow"/>
              </w:rPr>
            </w:pPr>
            <w:r>
              <w:rPr>
                <w:rFonts w:cs="Calibri Light" w:ascii="Calibri Light" w:hAnsi="Calibri Light"/>
                <w:color w:val="000000"/>
              </w:rPr>
              <w:t>Zabezpečenie Paušálnych služieb prevádzky</w:t>
            </w:r>
          </w:p>
        </w:tc>
        <w:tc>
          <w:tcPr>
            <w:tcW w:w="191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534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</w:tcPr>
          <w:p>
            <w:pPr>
              <w:pStyle w:val="Normal"/>
              <w:widowControl w:val="false"/>
              <w:spacing w:before="60" w:after="60"/>
              <w:ind w:end="162" w:hanging="0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  <w:highlight w:val="yellow"/>
              </w:rPr>
            </w:pPr>
            <w:r>
              <w:rPr>
                <w:rFonts w:cs="Calibri Light" w:ascii="Calibri Light" w:hAnsi="Calibri Light"/>
                <w:color w:val="000000"/>
              </w:rPr>
              <w:t>Zabezpečenie Objednávkových služieb rozvoja diela</w:t>
            </w:r>
            <w:bookmarkStart w:id="0" w:name="_GoBack"/>
            <w:bookmarkEnd w:id="0"/>
          </w:p>
        </w:tc>
        <w:tc>
          <w:tcPr>
            <w:tcW w:w="191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  <w:tc>
          <w:tcPr>
            <w:tcW w:w="180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85" w:hRule="atLeast"/>
        </w:trPr>
        <w:tc>
          <w:tcPr>
            <w:tcW w:w="5349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cs="Calibri" w:cstheme="minorHAnsi"/>
                <w:b w:val="false"/>
                <w:b w:val="false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2"/>
                <w:szCs w:val="22"/>
              </w:rPr>
              <w:t>CENA CELKOM</w:t>
            </w:r>
          </w:p>
        </w:tc>
        <w:tc>
          <w:tcPr>
            <w:tcW w:w="191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108" w:type="dxa"/>
              <w:bottom w:w="0" w:type="dxa"/>
            </w:tcMar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  <w:highlight w:val="yellow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  <w:highlight w:val="yellow"/>
              </w:rPr>
            </w:r>
          </w:p>
        </w:tc>
        <w:tc>
          <w:tcPr>
            <w:tcW w:w="180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1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start="360" w:end="162" w:hanging="0"/>
              <w:jc w:val="end"/>
              <w:rPr>
                <w:rFonts w:ascii="Calibri" w:hAnsi="Calibri" w:cs="Calibri" w:asciiTheme="minorHAnsi" w:cstheme="minorHAnsi" w:hAnsiTheme="minorHAnsi"/>
                <w:b w:val="false"/>
                <w:b w:val="false"/>
                <w:sz w:val="22"/>
                <w:szCs w:val="22"/>
                <w:highlight w:val="yellow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  <w:highlight w:val="yellow"/>
              </w:rPr>
            </w:r>
          </w:p>
        </w:tc>
      </w:tr>
    </w:tbl>
    <w:p>
      <w:pPr>
        <w:pStyle w:val="Normal"/>
        <w:widowControl/>
        <w:spacing w:before="0" w:after="200"/>
        <w:contextualSpacing/>
        <w:rPr>
          <w:rFonts w:ascii="Calibri" w:hAnsi="Calibri" w:cs="Calibri" w:asciiTheme="minorHAnsi" w:cstheme="minorHAnsi" w:hAnsiTheme="minorHAnsi"/>
          <w:b w:val="false"/>
          <w:b w:val="false"/>
          <w:i/>
          <w:i/>
          <w:sz w:val="22"/>
          <w:szCs w:val="22"/>
        </w:rPr>
      </w:pPr>
      <w:r>
        <w:rPr>
          <w:rFonts w:cs="Calibri" w:cstheme="minorHAnsi" w:ascii="Calibri" w:hAnsi="Calibri"/>
          <w:b w:val="false"/>
          <w:i/>
          <w:sz w:val="22"/>
          <w:szCs w:val="22"/>
        </w:rPr>
      </w:r>
    </w:p>
    <w:p>
      <w:pPr>
        <w:pStyle w:val="Normal"/>
        <w:widowControl/>
        <w:spacing w:before="0" w:after="200"/>
        <w:contextualSpacing/>
        <w:rPr>
          <w:rFonts w:ascii="Calibri" w:hAnsi="Calibri" w:cs="Calibri" w:asciiTheme="minorHAnsi" w:cstheme="minorHAnsi" w:hAnsiTheme="minorHAnsi"/>
          <w:b w:val="false"/>
          <w:b w:val="false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2"/>
          <w:szCs w:val="22"/>
        </w:rPr>
        <w:t>V .......................... dňa ............. 2021</w:t>
      </w:r>
    </w:p>
    <w:p>
      <w:pPr>
        <w:pStyle w:val="Normal"/>
        <w:widowControl/>
        <w:spacing w:before="0" w:after="200"/>
        <w:contextualSpacing/>
        <w:jc w:val="end"/>
        <w:rPr>
          <w:rFonts w:ascii="Calibri" w:hAnsi="Calibri" w:cs="Calibri" w:asciiTheme="minorHAnsi" w:cstheme="minorHAnsi" w:hAnsiTheme="minorHAnsi"/>
          <w:b w:val="false"/>
          <w:b w:val="false"/>
          <w:i/>
          <w:i/>
          <w:sz w:val="22"/>
          <w:szCs w:val="22"/>
        </w:rPr>
      </w:pPr>
      <w:r>
        <w:rPr>
          <w:rFonts w:cs="Calibri" w:cstheme="minorHAnsi" w:ascii="Calibri" w:hAnsi="Calibri"/>
          <w:b w:val="false"/>
          <w:i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start="3345" w:end="0" w:hanging="0"/>
        <w:jc w:val="center"/>
        <w:rPr>
          <w:rFonts w:ascii="Calibri" w:hAnsi="Calibri" w:eastAsia="Calibri" w:cs="Calibri" w:asciiTheme="minorHAnsi" w:cstheme="minorHAnsi" w:hAnsiTheme="minorHAnsi"/>
          <w:b w:val="false"/>
          <w:b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sz w:val="22"/>
          <w:szCs w:val="22"/>
        </w:rPr>
        <w:t>........................................................................</w:t>
      </w:r>
    </w:p>
    <w:p>
      <w:pPr>
        <w:pStyle w:val="Normal"/>
        <w:widowControl w:val="false"/>
        <w:bidi w:val="0"/>
        <w:spacing w:lineRule="auto" w:line="240" w:before="0" w:after="0"/>
        <w:ind w:start="3345" w:end="0" w:hanging="0"/>
        <w:jc w:val="center"/>
        <w:rPr/>
      </w:pPr>
      <w:r>
        <w:rPr>
          <w:rFonts w:eastAsia="Calibri" w:cs="Calibri" w:ascii="Calibri" w:hAnsi="Calibri" w:asciiTheme="minorHAnsi" w:cstheme="minorHAnsi" w:hAnsiTheme="minorHAnsi"/>
          <w:b w:val="false"/>
          <w:sz w:val="22"/>
          <w:szCs w:val="22"/>
        </w:rPr>
        <w:t>(</w:t>
      </w:r>
      <w:r>
        <w:rPr>
          <w:rFonts w:eastAsia="Calibri" w:cs="Calibri" w:ascii="Calibri" w:hAnsi="Calibri" w:asciiTheme="minorHAnsi" w:cstheme="minorHAnsi" w:hAnsiTheme="minorHAnsi"/>
          <w:b w:val="false"/>
          <w:i/>
          <w:sz w:val="22"/>
          <w:szCs w:val="22"/>
        </w:rPr>
        <w:t xml:space="preserve">meno, priezvisko, funkcia a podpis osoby </w:t>
        <w:br/>
        <w:t>oprávnenej konať za uchádzača,</w:t>
        <w:br/>
        <w:t>resp. osoby na základe plnenej moci)</w:t>
      </w:r>
    </w:p>
    <w:p>
      <w:pPr>
        <w:pStyle w:val="Normal"/>
        <w:widowControl/>
        <w:bidi w:val="0"/>
        <w:spacing w:before="0" w:after="200"/>
        <w:contextualSpacing/>
        <w:jc w:val="start"/>
        <w:rPr/>
      </w:pPr>
      <w:r>
        <w:rPr/>
      </w:r>
    </w:p>
    <w:sectPr>
      <w:headerReference w:type="first" r:id="rId2"/>
      <w:type w:val="nextPage"/>
      <w:pgSz w:w="11906" w:h="16838"/>
      <w:pgMar w:left="1417" w:right="1417" w:header="708" w:top="708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Source Sans Pro">
    <w:charset w:val="01"/>
    <w:family w:val="swiss"/>
    <w:pitch w:val="default"/>
  </w:font>
  <w:font w:name="Verdana">
    <w:charset w:val="01"/>
    <w:family w:val="swiss"/>
    <w:pitch w:val="default"/>
  </w:font>
  <w:font w:name="Fira Sans">
    <w:charset w:val="01"/>
    <w:family w:val="swiss"/>
    <w:pitch w:val="default"/>
  </w:font>
  <w:font w:name="Calibri Light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-403225</wp:posOffset>
          </wp:positionH>
          <wp:positionV relativeFrom="paragraph">
            <wp:posOffset>-450215</wp:posOffset>
          </wp:positionV>
          <wp:extent cx="2095500" cy="899795"/>
          <wp:effectExtent l="0" t="0" r="0" b="0"/>
          <wp:wrapNone/>
          <wp:docPr id="1" name="Obrázok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567"/>
        </w:tabs>
        <w:ind w:start="360" w:hanging="360"/>
      </w:pPr>
      <w:rPr>
        <w:sz w:val="14"/>
        <w:i w:val="false"/>
        <w:b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2564" w:hanging="360"/>
      </w:p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2924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3284" w:hanging="360"/>
      </w:p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3644" w:hanging="360"/>
      </w:p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4004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36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4724" w:hanging="360"/>
      </w:p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5084" w:hanging="36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564e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eastAsia="sk-SK" w:val="sk-SK" w:bidi="ar-SA"/>
    </w:rPr>
  </w:style>
  <w:style w:type="paragraph" w:styleId="Nadpis1">
    <w:name w:val="Heading 1"/>
    <w:basedOn w:val="Normal"/>
    <w:link w:val="Nadpis1Char"/>
    <w:uiPriority w:val="9"/>
    <w:qFormat/>
    <w:rsid w:val="00b8564e"/>
    <w:pPr>
      <w:widowControl/>
      <w:spacing w:beforeAutospacing="1" w:afterAutospacing="1"/>
      <w:outlineLvl w:val="0"/>
    </w:pPr>
    <w:rPr>
      <w:b w:val="false"/>
      <w:bCs w:val="false"/>
      <w:kern w:val="2"/>
      <w:sz w:val="48"/>
      <w:szCs w:val="48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b8564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b8564e"/>
    <w:rPr>
      <w:rFonts w:ascii="Times New Roman" w:hAnsi="Times New Roman" w:eastAsia="Times New Roman" w:cs="Times New Roman"/>
      <w:kern w:val="2"/>
      <w:sz w:val="48"/>
      <w:szCs w:val="48"/>
      <w:lang w:eastAsia="sk-SK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b8564e"/>
    <w:rPr>
      <w:rFonts w:ascii="Cambria" w:hAnsi="Cambria" w:eastAsia="" w:cs="" w:asciiTheme="majorHAnsi" w:cstheme="majorBidi" w:eastAsiaTheme="majorEastAsia" w:hAnsiTheme="majorHAnsi"/>
      <w:color w:val="4F81BD" w:themeColor="accent1"/>
      <w:sz w:val="26"/>
      <w:szCs w:val="26"/>
      <w:lang w:eastAsia="sk-SK"/>
    </w:rPr>
  </w:style>
  <w:style w:type="character" w:styleId="Strong">
    <w:name w:val="Strong"/>
    <w:basedOn w:val="DefaultParagraphFont"/>
    <w:qFormat/>
    <w:rsid w:val="00b8564e"/>
    <w:rPr>
      <w:b/>
      <w:b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8564e"/>
    <w:rPr>
      <w:rFonts w:ascii="Tahoma" w:hAnsi="Tahoma" w:eastAsia="Times New Roman" w:cs="Tahoma"/>
      <w:b/>
      <w:bCs/>
      <w:sz w:val="16"/>
      <w:szCs w:val="16"/>
      <w:lang w:eastAsia="sk-SK"/>
    </w:rPr>
  </w:style>
  <w:style w:type="character" w:styleId="HlavikaChar" w:customStyle="1">
    <w:name w:val="Hlavička Char"/>
    <w:basedOn w:val="DefaultParagraphFont"/>
    <w:link w:val="Hlavika"/>
    <w:uiPriority w:val="99"/>
    <w:qFormat/>
    <w:rsid w:val="00b8564e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taChar" w:customStyle="1">
    <w:name w:val="Päta Char"/>
    <w:basedOn w:val="DefaultParagraphFont"/>
    <w:link w:val="Pta"/>
    <w:uiPriority w:val="99"/>
    <w:qFormat/>
    <w:rsid w:val="00b8564e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qFormat/>
    <w:rsid w:val="00b8564e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b8564e"/>
    <w:rPr>
      <w:vertAlign w:val="superscript"/>
    </w:rPr>
  </w:style>
  <w:style w:type="character" w:styleId="Internetovodkaz">
    <w:name w:val="Internetový odkaz"/>
    <w:unhideWhenUsed/>
    <w:rsid w:val="00b8564e"/>
    <w:rPr>
      <w:u w:val="single"/>
    </w:rPr>
  </w:style>
  <w:style w:type="character" w:styleId="Iadne" w:customStyle="1">
    <w:name w:val="Žiadne"/>
    <w:qFormat/>
    <w:rsid w:val="00b8564e"/>
    <w:rPr/>
  </w:style>
  <w:style w:type="character" w:styleId="OdsekzoznamuChar" w:customStyle="1">
    <w:name w:val="Odsek zoznamu Char"/>
    <w:link w:val="Odsekzoznamu"/>
    <w:uiPriority w:val="34"/>
    <w:qFormat/>
    <w:rsid w:val="00b8564e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St" w:customStyle="1">
    <w:name w:val="st"/>
    <w:basedOn w:val="DefaultParagraphFont"/>
    <w:qFormat/>
    <w:rsid w:val="00b8564e"/>
    <w:rPr/>
  </w:style>
  <w:style w:type="character" w:styleId="Appleconvertedspace" w:customStyle="1">
    <w:name w:val="apple-converted-space"/>
    <w:qFormat/>
    <w:rsid w:val="00b8564e"/>
    <w:rPr>
      <w:rFonts w:cs="Times New Roman"/>
    </w:rPr>
  </w:style>
  <w:style w:type="character" w:styleId="Ra" w:customStyle="1">
    <w:name w:val="ra"/>
    <w:qFormat/>
    <w:rsid w:val="00b8564e"/>
    <w:rPr/>
  </w:style>
  <w:style w:type="character" w:styleId="Navtveninternetovodkaz">
    <w:name w:val="Navštívený internetový odkaz"/>
    <w:basedOn w:val="DefaultParagraphFont"/>
    <w:uiPriority w:val="99"/>
    <w:semiHidden/>
    <w:unhideWhenUsed/>
    <w:rsid w:val="00b8564e"/>
    <w:rPr>
      <w:color w:val="800080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564e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b8564e"/>
    <w:rPr>
      <w:rFonts w:ascii="Times New Roman" w:hAnsi="Times New Roman" w:eastAsia="Times New Roman" w:cs="Times New Roman"/>
      <w:b/>
      <w:bCs/>
      <w:sz w:val="20"/>
      <w:szCs w:val="20"/>
      <w:lang w:eastAsia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b8564e"/>
    <w:rPr>
      <w:rFonts w:ascii="Times New Roman" w:hAnsi="Times New Roman" w:eastAsia="Times New Roman" w:cs="Times New Roman"/>
      <w:b w:val="false"/>
      <w:bCs w:val="false"/>
      <w:sz w:val="20"/>
      <w:szCs w:val="20"/>
      <w:lang w:eastAsia="sk-SK"/>
    </w:rPr>
  </w:style>
  <w:style w:type="character" w:styleId="Value" w:customStyle="1">
    <w:name w:val="value"/>
    <w:basedOn w:val="DefaultParagraphFont"/>
    <w:qFormat/>
    <w:rsid w:val="008349ed"/>
    <w:rPr/>
  </w:style>
  <w:style w:type="character" w:styleId="BulletChar" w:customStyle="1">
    <w:name w:val="Bullet Char"/>
    <w:link w:val="Bullet"/>
    <w:qFormat/>
    <w:rsid w:val="00ad7249"/>
    <w:rPr>
      <w:rFonts w:eastAsia="Times New Roman" w:cs="Times New Roman"/>
      <w:szCs w:val="36"/>
    </w:rPr>
  </w:style>
  <w:style w:type="character" w:styleId="Znakyprepoznmkupodiarou">
    <w:name w:val="Znaky pre poznámku pod čiaro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b8564e"/>
    <w:pPr/>
    <w:rPr>
      <w:rFonts w:ascii="Cambria" w:hAnsi="Cambria" w:eastAsia="" w:cs="" w:asciiTheme="majorHAnsi" w:cstheme="majorBidi" w:eastAsiaTheme="majorEastAsia" w:hAnsiTheme="majorHAnsi"/>
      <w:b w:val="false"/>
      <w:bCs w:val="false"/>
    </w:rPr>
  </w:style>
  <w:style w:type="paragraph" w:styleId="ListParagraph">
    <w:name w:val="List Paragraph"/>
    <w:basedOn w:val="Normal"/>
    <w:link w:val="OdsekzoznamuChar"/>
    <w:qFormat/>
    <w:rsid w:val="00b8564e"/>
    <w:pPr>
      <w:spacing w:before="0" w:after="0"/>
      <w:ind w:star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b8564e"/>
    <w:pPr>
      <w:widowControl/>
      <w:spacing w:beforeAutospacing="1" w:afterAutospacing="1"/>
    </w:pPr>
    <w:rPr>
      <w:rFonts w:ascii="Verdana" w:hAnsi="Verdana"/>
      <w:color w:val="000000"/>
      <w:sz w:val="17"/>
      <w:szCs w:val="17"/>
    </w:rPr>
  </w:style>
  <w:style w:type="paragraph" w:styleId="Char" w:customStyle="1">
    <w:name w:val="Char"/>
    <w:basedOn w:val="Normal"/>
    <w:qFormat/>
    <w:rsid w:val="00b8564e"/>
    <w:pPr>
      <w:spacing w:lineRule="exact" w:line="240" w:before="0" w:after="160"/>
      <w:jc w:val="both"/>
      <w:textAlignment w:val="baseline"/>
    </w:pPr>
    <w:rPr>
      <w:rFonts w:ascii="Tahoma" w:hAnsi="Tahoma" w:eastAsia="SimSun" w:cs="Tahoma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8564e"/>
    <w:pPr/>
    <w:rPr>
      <w:rFonts w:ascii="Tahoma" w:hAnsi="Tahoma" w:cs="Tahoma"/>
      <w:sz w:val="16"/>
      <w:szCs w:val="16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b856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PtaChar"/>
    <w:uiPriority w:val="99"/>
    <w:unhideWhenUsed/>
    <w:rsid w:val="00b8564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iarou">
    <w:name w:val="Footnote Text"/>
    <w:basedOn w:val="Normal"/>
    <w:link w:val="TextpoznmkypodiarouChar"/>
    <w:uiPriority w:val="99"/>
    <w:unhideWhenUsed/>
    <w:rsid w:val="00b8564e"/>
    <w:pPr/>
    <w:rPr/>
  </w:style>
  <w:style w:type="paragraph" w:styleId="LISTVec" w:customStyle="1">
    <w:name w:val="LIST_Vec"/>
    <w:basedOn w:val="Normal"/>
    <w:next w:val="Normal"/>
    <w:qFormat/>
    <w:rsid w:val="00b8564e"/>
    <w:pPr>
      <w:widowControl/>
      <w:numPr>
        <w:ilvl w:val="0"/>
        <w:numId w:val="1"/>
      </w:numPr>
      <w:tabs>
        <w:tab w:val="clear" w:pos="708"/>
        <w:tab w:val="left" w:pos="2411" w:leader="none"/>
      </w:tabs>
      <w:spacing w:lineRule="auto" w:line="264" w:before="397" w:after="0"/>
      <w:ind w:start="567" w:hanging="567"/>
    </w:pPr>
    <w:rPr>
      <w:rFonts w:ascii="Fira Sans" w:hAnsi="Fira Sans" w:eastAsia="Calibri" w:cs="" w:cstheme="minorBidi" w:eastAsiaTheme="minorHAnsi"/>
      <w:b w:val="false"/>
      <w:sz w:val="18"/>
      <w:szCs w:val="22"/>
      <w:lang w:eastAsia="en-US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b8564e"/>
    <w:pPr/>
    <w:rPr/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b8564e"/>
    <w:pPr/>
    <w:rPr>
      <w:b w:val="false"/>
      <w:bCs w:val="false"/>
    </w:rPr>
  </w:style>
  <w:style w:type="paragraph" w:styleId="Western" w:customStyle="1">
    <w:name w:val="western"/>
    <w:basedOn w:val="Normal"/>
    <w:qFormat/>
    <w:rsid w:val="001d148d"/>
    <w:pPr>
      <w:widowControl/>
      <w:spacing w:lineRule="auto" w:line="264" w:before="198" w:after="0"/>
      <w:jc w:val="both"/>
    </w:pPr>
    <w:rPr>
      <w:b w:val="false"/>
      <w:bCs w:val="false"/>
      <w:sz w:val="18"/>
      <w:szCs w:val="18"/>
    </w:rPr>
  </w:style>
  <w:style w:type="paragraph" w:styleId="Bullet" w:customStyle="1">
    <w:name w:val="Bullet"/>
    <w:basedOn w:val="ListParagraph"/>
    <w:link w:val="BulletChar"/>
    <w:qFormat/>
    <w:rsid w:val="00ad7249"/>
    <w:pPr>
      <w:widowControl/>
      <w:numPr>
        <w:ilvl w:val="0"/>
        <w:numId w:val="2"/>
      </w:numPr>
      <w:spacing w:before="0" w:after="120"/>
      <w:jc w:val="both"/>
    </w:pPr>
    <w:rPr>
      <w:rFonts w:ascii="Calibri" w:hAnsi="Calibri" w:asciiTheme="minorHAnsi" w:hAnsiTheme="minorHAnsi"/>
      <w:b w:val="false"/>
      <w:bCs w:val="false"/>
      <w:sz w:val="22"/>
      <w:szCs w:val="3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LISTVecmulti" w:customStyle="1">
    <w:name w:val="LIST_Vec_multi"/>
    <w:uiPriority w:val="99"/>
    <w:qFormat/>
    <w:rsid w:val="00b8564e"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b8564e"/>
    <w:pPr>
      <w:spacing w:after="0" w:line="240" w:lineRule="auto"/>
    </w:pPr>
    <w:rPr>
      <w:lang w:eastAsia="sk-SK"/>
      <w:b/>
      <w:bCs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podfarbeniezvraznenie33">
    <w:name w:val="Svetlé podfarbenie – zvýraznenie 33"/>
    <w:basedOn w:val="Normlnatabuka"/>
    <w:uiPriority w:val="60"/>
    <w:rsid w:val="00b8564e"/>
    <w:pPr>
      <w:spacing w:after="0" w:line="240" w:lineRule="auto"/>
      <w:jc w:val="both"/>
    </w:pPr>
    <w:rPr>
      <w:b/>
      <w:bCs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35">
    <w:name w:val="Svetlé podfarbenie – zvýraznenie 35"/>
    <w:basedOn w:val="Normlnatabuka"/>
    <w:uiPriority w:val="60"/>
    <w:rsid w:val="00b8564e"/>
    <w:pPr>
      <w:spacing w:after="0" w:line="240" w:lineRule="auto"/>
      <w:jc w:val="both"/>
    </w:pPr>
    <w:rPr>
      <w:b/>
      <w:bCs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etlpodfarbeniezvraznenie39">
    <w:name w:val="Svetlé podfarbenie – zvýraznenie 39"/>
    <w:basedOn w:val="Normlnatabuka"/>
    <w:uiPriority w:val="60"/>
    <w:rsid w:val="00b8564e"/>
    <w:pPr>
      <w:spacing w:after="0" w:line="240" w:lineRule="auto"/>
      <w:jc w:val="both"/>
    </w:pPr>
    <w:rPr>
      <w:b/>
      <w:bCs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etlpodfarbeniezvraznenie3">
    <w:name w:val="Light Shading Accent 3"/>
    <w:basedOn w:val="Normlnatabuka"/>
    <w:uiPriority w:val="60"/>
    <w:rsid w:val="00b8564e"/>
    <w:pPr>
      <w:spacing w:after="0" w:line="240" w:lineRule="auto"/>
    </w:pPr>
    <w:rPr>
      <w:color w:val="76923C" w:themeColor="accent3" w:themeShade="bf"/>
      <w:spacing w:val="-10"/>
      <w:sz w:val="24"/>
      <w:szCs w:val="24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vetlpodfarbeniezvraznenie34">
    <w:name w:val="Svetlé podfarbenie – zvýraznenie 34"/>
    <w:basedOn w:val="Normlnatabuka"/>
    <w:uiPriority w:val="60"/>
    <w:rsid w:val="00b8564e"/>
    <w:pPr>
      <w:spacing w:after="0" w:line="240" w:lineRule="auto"/>
      <w:jc w:val="both"/>
    </w:pPr>
    <w:rPr>
      <w:b/>
      <w:bCs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GridTableLight">
    <w:name w:val="Grid Table Light"/>
    <w:basedOn w:val="Normlnatabuka"/>
    <w:uiPriority w:val="40"/>
    <w:rsid w:val="00726cf6"/>
    <w:pPr>
      <w:spacing w:after="0" w:line="240" w:lineRule="auto"/>
    </w:pPr>
    <w:rPr>
      <w:rFonts w:eastAsiaTheme="minorEastAsia"/>
      <w:lang w:eastAsia="sk-SK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4E2D-92A9-4215-B5F6-4209673E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1</Pages>
  <Words>149</Words>
  <Characters>969</Characters>
  <CharactersWithSpaces>1109</CharactersWithSpaces>
  <Paragraphs>34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2020-12-01T11:49:00Z</dcterms:created>
  <dc:creator>Paláková Daša</dc:creator>
  <dc:description/>
  <dc:language>sk-SK</dc:language>
  <cp:lastModifiedBy>Rastislav Machel</cp:lastModifiedBy>
  <cp:lastPrinted>2020-11-25T08:23:00Z</cp:lastPrinted>
  <dcterms:modified xsi:type="dcterms:W3CDTF">2021-02-26T11:25:31Z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