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D3" w:rsidRDefault="007372D4" w:rsidP="007372D4">
      <w:r>
        <w:rPr>
          <w:rFonts w:cs="Calibri"/>
          <w:i/>
        </w:rPr>
        <w:t xml:space="preserve">                                                                                                                                                     </w:t>
      </w:r>
      <w:r w:rsidR="00DE30D3">
        <w:rPr>
          <w:rFonts w:cs="Calibri"/>
          <w:i/>
        </w:rPr>
        <w:t>Príloha č</w:t>
      </w:r>
      <w:r w:rsidR="00DE30D3">
        <w:rPr>
          <w:rStyle w:val="iadne"/>
          <w:rFonts w:cs="Calibri"/>
          <w:i/>
        </w:rPr>
        <w:t xml:space="preserve">. 2 Výzvy na predkladanie ponúk  </w:t>
      </w:r>
    </w:p>
    <w:p w:rsidR="00DE30D3" w:rsidRDefault="00DE30D3" w:rsidP="00DE30D3">
      <w:pPr>
        <w:jc w:val="center"/>
        <w:rPr>
          <w:rFonts w:cs="Calibri"/>
          <w:b/>
        </w:rPr>
      </w:pPr>
    </w:p>
    <w:p w:rsidR="00DE30D3" w:rsidRDefault="00DE30D3" w:rsidP="00DE30D3">
      <w:pPr>
        <w:jc w:val="center"/>
      </w:pPr>
      <w:r>
        <w:rPr>
          <w:rFonts w:cs="Calibri"/>
          <w:b/>
        </w:rPr>
        <w:t>CENOVÝ NÁVRH UCHÁDZAČA</w:t>
      </w:r>
    </w:p>
    <w:p w:rsidR="00DE30D3" w:rsidRDefault="00DE30D3" w:rsidP="00DE30D3">
      <w:pPr>
        <w:jc w:val="center"/>
      </w:pPr>
      <w:r>
        <w:rPr>
          <w:rFonts w:cs="Calibri"/>
        </w:rPr>
        <w:t>podľa § 6 v spojení s  § 117 zákona č. 343/2015 Z. z. o verejnom obstará</w:t>
      </w:r>
      <w:r>
        <w:rPr>
          <w:rFonts w:cs="Calibri"/>
          <w:lang w:val="nl-NL"/>
        </w:rPr>
        <w:t>van</w:t>
      </w:r>
      <w:r>
        <w:rPr>
          <w:rFonts w:cs="Calibri"/>
        </w:rPr>
        <w:t xml:space="preserve">í a o zmene a doplnení niektorých zákonov v znení neskorších predpisov (ďalej len ,,zákon o verejnom obstarávaní“) </w:t>
      </w:r>
    </w:p>
    <w:p w:rsidR="00DE30D3" w:rsidRDefault="00DE30D3" w:rsidP="00DE30D3">
      <w:pPr>
        <w:jc w:val="both"/>
        <w:rPr>
          <w:rFonts w:eastAsia="Calibri" w:cs="Calibri"/>
          <w:b/>
          <w:caps/>
        </w:rPr>
      </w:pPr>
    </w:p>
    <w:p w:rsidR="00DE30D3" w:rsidRDefault="00DE30D3" w:rsidP="00DE30D3">
      <w:pPr>
        <w:jc w:val="both"/>
      </w:pPr>
      <w:r>
        <w:rPr>
          <w:rStyle w:val="iadne"/>
          <w:rFonts w:eastAsia="Calibri" w:cs="Calibri"/>
          <w:caps/>
        </w:rPr>
        <w:t xml:space="preserve">Verejný obstarávateľ: </w:t>
      </w:r>
    </w:p>
    <w:p w:rsidR="00DE30D3" w:rsidRDefault="00DE30D3" w:rsidP="00DE30D3">
      <w:r>
        <w:rPr>
          <w:rFonts w:cs="Calibri"/>
        </w:rPr>
        <w:t xml:space="preserve">Názov organizácie: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</w:rPr>
        <w:t>Ministerstvo kultúry Slovenskej republiky</w:t>
      </w:r>
      <w:r>
        <w:rPr>
          <w:rFonts w:cs="Calibri"/>
          <w:b/>
        </w:rPr>
        <w:tab/>
        <w:t xml:space="preserve"> </w:t>
      </w:r>
    </w:p>
    <w:p w:rsidR="00DE30D3" w:rsidRDefault="00DE30D3" w:rsidP="00DE30D3">
      <w:r>
        <w:rPr>
          <w:rFonts w:cs="Calibri"/>
        </w:rPr>
        <w:t>Sídlo organizácie: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>Námestie SNP 33, 813 31 Bratislava</w:t>
      </w:r>
    </w:p>
    <w:p w:rsidR="00DE30D3" w:rsidRDefault="00DE30D3" w:rsidP="00DE30D3">
      <w:pPr>
        <w:jc w:val="both"/>
      </w:pPr>
      <w:r>
        <w:rPr>
          <w:rFonts w:cs="Calibri"/>
        </w:rPr>
        <w:t>IČ</w:t>
      </w:r>
      <w:r>
        <w:rPr>
          <w:rFonts w:cs="Calibri"/>
          <w:lang w:val="fr-FR"/>
        </w:rPr>
        <w:t xml:space="preserve">O : </w:t>
      </w:r>
      <w:r>
        <w:rPr>
          <w:rFonts w:cs="Calibri"/>
          <w:lang w:val="fr-FR"/>
        </w:rPr>
        <w:tab/>
      </w:r>
      <w:r>
        <w:rPr>
          <w:rFonts w:cs="Calibri"/>
          <w:lang w:val="fr-FR"/>
        </w:rPr>
        <w:tab/>
      </w:r>
      <w:r>
        <w:rPr>
          <w:rFonts w:cs="Calibri"/>
          <w:lang w:val="fr-FR"/>
        </w:rPr>
        <w:tab/>
      </w:r>
      <w:r>
        <w:rPr>
          <w:rFonts w:cs="Calibri"/>
          <w:lang w:val="fr-FR"/>
        </w:rPr>
        <w:tab/>
      </w:r>
      <w:r>
        <w:rPr>
          <w:rFonts w:cs="Calibri"/>
        </w:rPr>
        <w:t>00165182</w:t>
      </w:r>
      <w:r>
        <w:rPr>
          <w:rFonts w:cs="Calibri"/>
          <w:lang w:val="fr-FR"/>
        </w:rPr>
        <w:tab/>
      </w:r>
      <w:r>
        <w:rPr>
          <w:rFonts w:cs="Calibri"/>
          <w:lang w:val="fr-FR"/>
        </w:rPr>
        <w:tab/>
      </w:r>
    </w:p>
    <w:p w:rsidR="00DE30D3" w:rsidRPr="007372D4" w:rsidRDefault="00DE30D3" w:rsidP="007372D4">
      <w:pPr>
        <w:pStyle w:val="F2-ZkladnText"/>
        <w:ind w:left="2835" w:right="-567" w:hanging="2835"/>
        <w:jc w:val="left"/>
      </w:pPr>
      <w:r>
        <w:rPr>
          <w:rFonts w:asciiTheme="minorHAnsi" w:hAnsiTheme="minorHAnsi" w:cs="Calibri"/>
          <w:sz w:val="22"/>
          <w:szCs w:val="22"/>
        </w:rPr>
        <w:t>NÁZOV ZÁKAZKY:</w:t>
      </w:r>
      <w:r>
        <w:rPr>
          <w:rFonts w:asciiTheme="minorHAnsi" w:hAnsiTheme="minorHAnsi" w:cs="Calibri"/>
          <w:i/>
          <w:sz w:val="22"/>
          <w:szCs w:val="22"/>
        </w:rPr>
        <w:tab/>
      </w:r>
      <w:r>
        <w:rPr>
          <w:rFonts w:asciiTheme="minorHAnsi" w:hAnsiTheme="minorHAnsi" w:cs="Calibri"/>
          <w:b/>
          <w:sz w:val="22"/>
          <w:szCs w:val="22"/>
        </w:rPr>
        <w:t xml:space="preserve">„Vizuálna identita tvorby a informačnej kampane stratégie kultúry </w:t>
      </w:r>
      <w:r>
        <w:rPr>
          <w:rFonts w:asciiTheme="minorHAnsi" w:hAnsiTheme="minorHAnsi" w:cs="Calibri"/>
          <w:b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  <w:lang w:eastAsia="sk-SK"/>
        </w:rPr>
        <w:t>a kreatívneho priemyslu Slovenskej republiky</w:t>
      </w:r>
      <w:r>
        <w:rPr>
          <w:rFonts w:asciiTheme="minorHAnsi" w:hAnsiTheme="minorHAnsi" w:cs="Calibri"/>
          <w:b/>
          <w:sz w:val="22"/>
          <w:szCs w:val="22"/>
        </w:rPr>
        <w:t xml:space="preserve"> 2030“ </w:t>
      </w:r>
    </w:p>
    <w:p w:rsidR="00DE30D3" w:rsidRDefault="00DE30D3" w:rsidP="00DE30D3">
      <w:pPr>
        <w:pStyle w:val="F2-ZkladnText"/>
        <w:ind w:right="-567"/>
        <w:jc w:val="left"/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Vyplní uchádza</w:t>
      </w:r>
      <w:r>
        <w:rPr>
          <w:rFonts w:asciiTheme="minorHAnsi" w:eastAsia="MS Gothic" w:hAnsiTheme="minorHAnsi" w:cstheme="minorHAnsi"/>
          <w:b/>
          <w:sz w:val="22"/>
          <w:szCs w:val="22"/>
          <w:u w:val="single"/>
        </w:rPr>
        <w:t>č</w:t>
      </w:r>
    </w:p>
    <w:p w:rsidR="00DE30D3" w:rsidRDefault="00DE30D3" w:rsidP="00DE30D3">
      <w:pPr>
        <w:tabs>
          <w:tab w:val="left" w:pos="0"/>
        </w:tabs>
        <w:ind w:right="-567"/>
      </w:pPr>
      <w:r>
        <w:rPr>
          <w:rFonts w:asciiTheme="minorHAnsi" w:hAnsiTheme="minorHAnsi" w:cstheme="minorHAnsi"/>
          <w:b/>
          <w:sz w:val="22"/>
          <w:szCs w:val="22"/>
        </w:rPr>
        <w:t>Obchodné meno uchádzača: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Sídlo alebo miesto podnikania uchádzača: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IČO uchádzača: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5215" w:type="pct"/>
        <w:jc w:val="center"/>
        <w:tblLayout w:type="fixed"/>
        <w:tblCellMar>
          <w:top w:w="57" w:type="dxa"/>
          <w:left w:w="5" w:type="dxa"/>
          <w:bottom w:w="57" w:type="dxa"/>
          <w:right w:w="103" w:type="dxa"/>
        </w:tblCellMar>
        <w:tblLook w:val="0000" w:firstRow="0" w:lastRow="0" w:firstColumn="0" w:lastColumn="0" w:noHBand="0" w:noVBand="0"/>
      </w:tblPr>
      <w:tblGrid>
        <w:gridCol w:w="572"/>
        <w:gridCol w:w="3961"/>
        <w:gridCol w:w="1052"/>
        <w:gridCol w:w="1113"/>
        <w:gridCol w:w="21"/>
        <w:gridCol w:w="1359"/>
        <w:gridCol w:w="1489"/>
        <w:gridCol w:w="8"/>
      </w:tblGrid>
      <w:tr w:rsidR="00DE30D3" w:rsidTr="007372D4">
        <w:trPr>
          <w:gridAfter w:val="1"/>
          <w:wAfter w:w="8" w:type="dxa"/>
          <w:cantSplit/>
          <w:trHeight w:hRule="exact" w:val="64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DE30D3" w:rsidRDefault="00DE30D3" w:rsidP="00BD4B59">
            <w:pPr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P. č.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13" w:type="dxa"/>
            </w:tcMar>
            <w:vAlign w:val="center"/>
          </w:tcPr>
          <w:p w:rsidR="00DE30D3" w:rsidRDefault="00DE30D3" w:rsidP="00BD4B59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Názov služby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30D3" w:rsidRDefault="00DE30D3" w:rsidP="00BD4B59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Maximálny počet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</w:tcPr>
          <w:p w:rsidR="00DE30D3" w:rsidRDefault="00DE30D3" w:rsidP="00BD4B59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Jednotková cena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E30D3" w:rsidRDefault="00DE30D3" w:rsidP="00BD4B59">
            <w:pPr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Cena v euro</w:t>
            </w:r>
            <w:r>
              <w:rPr>
                <w:rFonts w:cs="Calibri"/>
                <w:b/>
                <w:i/>
              </w:rPr>
              <w:br/>
              <w:t>bez DPH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</w:tcMar>
          </w:tcPr>
          <w:p w:rsidR="00DE30D3" w:rsidRDefault="00DE30D3" w:rsidP="007372D4">
            <w:pPr>
              <w:ind w:right="-103"/>
              <w:rPr>
                <w:rFonts w:cs="Calibri"/>
              </w:rPr>
            </w:pPr>
            <w:r>
              <w:rPr>
                <w:rFonts w:cs="Calibri"/>
                <w:b/>
                <w:i/>
              </w:rPr>
              <w:t>Cena v euro</w:t>
            </w:r>
            <w:r>
              <w:rPr>
                <w:rFonts w:cs="Calibri"/>
                <w:b/>
                <w:i/>
              </w:rPr>
              <w:br/>
              <w:t>s DPH</w:t>
            </w:r>
          </w:p>
        </w:tc>
      </w:tr>
      <w:tr w:rsidR="00DE30D3" w:rsidTr="007372D4">
        <w:trPr>
          <w:cantSplit/>
          <w:trHeight w:hRule="exact" w:val="79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DE30D3" w:rsidRDefault="00DE30D3" w:rsidP="00BD4B59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a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13" w:type="dxa"/>
            </w:tcMar>
            <w:vAlign w:val="center"/>
          </w:tcPr>
          <w:p w:rsidR="00DE30D3" w:rsidRDefault="00DE30D3" w:rsidP="00BD4B59">
            <w:pPr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b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E30D3" w:rsidRDefault="00DE30D3" w:rsidP="00BD4B59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ks/paušál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  <w:vAlign w:val="center"/>
          </w:tcPr>
          <w:p w:rsidR="00DE30D3" w:rsidRDefault="00DE30D3" w:rsidP="00BD4B59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Cena za ks/paušál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DE30D3" w:rsidRDefault="00DE30D3" w:rsidP="00BD4B59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Jednotková cena x maximálny počet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</w:tcMar>
            <w:vAlign w:val="center"/>
          </w:tcPr>
          <w:p w:rsidR="00DE30D3" w:rsidRDefault="00DE30D3" w:rsidP="007372D4">
            <w:pPr>
              <w:ind w:left="-166" w:right="-19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Jednotková cena x maximálny počet</w:t>
            </w:r>
          </w:p>
        </w:tc>
      </w:tr>
      <w:tr w:rsidR="00DE30D3" w:rsidTr="007372D4">
        <w:trPr>
          <w:cantSplit/>
          <w:trHeight w:hRule="exact" w:val="63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pStyle w:val="TableContents"/>
              <w:spacing w:line="276" w:lineRule="auto"/>
              <w:jc w:val="both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>Cena za návrh vizuálnej identity a z</w:t>
            </w:r>
            <w:r>
              <w:rPr>
                <w:rFonts w:asciiTheme="minorHAnsi" w:hAnsiTheme="minorHAnsi" w:cstheme="minorHAnsi"/>
                <w:color w:val="000000"/>
                <w:lang w:eastAsia="cs-CZ"/>
              </w:rPr>
              <w:t>ákladný dizajn manuál  vizuálnej identity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right="162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DE30D3" w:rsidRDefault="00DE30D3" w:rsidP="00BD4B59">
            <w:pPr>
              <w:spacing w:before="60" w:after="60"/>
              <w:ind w:right="162"/>
              <w:jc w:val="right"/>
              <w:rPr>
                <w:rFonts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</w:tr>
      <w:tr w:rsidR="00DE30D3" w:rsidTr="007372D4">
        <w:trPr>
          <w:cantSplit/>
          <w:trHeight w:hRule="exact" w:val="66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pStyle w:val="TableContents"/>
              <w:spacing w:line="276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Cena za grafický dizajn publikácie</w:t>
            </w:r>
            <w:r>
              <w:rPr>
                <w:rFonts w:ascii="Calibri" w:hAnsi="Calibri" w:cs="Calibri"/>
                <w:color w:val="000000"/>
                <w:lang w:eastAsia="cs-CZ"/>
              </w:rPr>
              <w:t xml:space="preserve"> (za všetky 4 verzie výstupov spolu)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right="162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DE30D3" w:rsidRDefault="00DE30D3" w:rsidP="00BD4B59">
            <w:pPr>
              <w:spacing w:before="60" w:after="60"/>
              <w:ind w:right="162"/>
              <w:jc w:val="right"/>
              <w:rPr>
                <w:rFonts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</w:tr>
      <w:tr w:rsidR="00DE30D3" w:rsidTr="007372D4">
        <w:trPr>
          <w:cantSplit/>
          <w:trHeight w:hRule="exact" w:val="64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pStyle w:val="TableContents"/>
              <w:spacing w:line="276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Cena za grafický dizajn plagátu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right="162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DE30D3" w:rsidRDefault="00DE30D3" w:rsidP="00BD4B59">
            <w:pPr>
              <w:spacing w:before="60" w:after="60"/>
              <w:ind w:right="162"/>
              <w:jc w:val="right"/>
              <w:rPr>
                <w:rFonts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</w:tr>
      <w:tr w:rsidR="00DE30D3" w:rsidTr="007372D4">
        <w:trPr>
          <w:cantSplit/>
          <w:trHeight w:hRule="exact" w:val="80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pStyle w:val="TableContents"/>
              <w:spacing w:line="276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Cena za grafický dizajn informačného systému výstavy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right="162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DE30D3" w:rsidRDefault="00DE30D3" w:rsidP="00BD4B59">
            <w:pPr>
              <w:spacing w:before="60" w:after="60"/>
              <w:ind w:right="162"/>
              <w:jc w:val="right"/>
              <w:rPr>
                <w:rFonts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</w:tr>
      <w:tr w:rsidR="00DE30D3" w:rsidTr="007372D4">
        <w:trPr>
          <w:cantSplit/>
          <w:trHeight w:hRule="exact" w:val="637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pStyle w:val="TableContents"/>
              <w:spacing w:line="276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 xml:space="preserve">Cena za grafický dizajn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eastAsia="cs-CZ"/>
              </w:rPr>
              <w:t>infografík</w:t>
            </w:r>
            <w:proofErr w:type="spellEnd"/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right="162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DE30D3" w:rsidRDefault="00DE30D3" w:rsidP="00BD4B59">
            <w:pPr>
              <w:spacing w:before="60" w:after="60"/>
              <w:ind w:right="162"/>
              <w:jc w:val="right"/>
              <w:rPr>
                <w:rFonts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</w:tr>
      <w:tr w:rsidR="00DE30D3" w:rsidTr="007372D4">
        <w:trPr>
          <w:cantSplit/>
          <w:trHeight w:hRule="exact" w:val="66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pStyle w:val="TableContents"/>
              <w:spacing w:line="276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 xml:space="preserve">Cena za grafický dizajn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eastAsia="cs-CZ"/>
              </w:rPr>
              <w:t>banerov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eastAsia="cs-CZ"/>
              </w:rPr>
              <w:t xml:space="preserve"> pre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eastAsia="cs-CZ"/>
              </w:rPr>
              <w:t>online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eastAsia="cs-CZ"/>
              </w:rPr>
              <w:t xml:space="preserve"> prostredie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right="162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DE30D3" w:rsidRDefault="00DE30D3" w:rsidP="00BD4B59">
            <w:pPr>
              <w:spacing w:before="60" w:after="60"/>
              <w:ind w:right="162"/>
              <w:jc w:val="right"/>
              <w:rPr>
                <w:rFonts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</w:tr>
      <w:tr w:rsidR="00DE30D3" w:rsidTr="007372D4">
        <w:trPr>
          <w:cantSplit/>
          <w:trHeight w:hRule="exact" w:val="79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pStyle w:val="TableContents"/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eastAsia="cs-CZ"/>
              </w:rPr>
              <w:t>Cena za grafický dizajn jednoduchej webovej stránky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right="162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DE30D3" w:rsidRDefault="00DE30D3" w:rsidP="00BD4B59">
            <w:pPr>
              <w:spacing w:before="60" w:after="60"/>
              <w:ind w:right="162"/>
              <w:jc w:val="right"/>
              <w:rPr>
                <w:rFonts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spacing w:before="60" w:after="60"/>
              <w:ind w:left="360" w:right="162"/>
              <w:jc w:val="right"/>
              <w:rPr>
                <w:rFonts w:cs="Calibri"/>
              </w:rPr>
            </w:pPr>
          </w:p>
        </w:tc>
      </w:tr>
      <w:tr w:rsidR="00DE30D3" w:rsidTr="007372D4">
        <w:trPr>
          <w:cantSplit/>
          <w:trHeight w:hRule="exact" w:val="567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jc w:val="center"/>
              <w:rPr>
                <w:rFonts w:cs="Calibri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DE30D3" w:rsidRDefault="00DE30D3" w:rsidP="00BD4B5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Celková cena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D3" w:rsidRDefault="00DE30D3" w:rsidP="00BD4B59">
            <w:pPr>
              <w:spacing w:before="60" w:after="60"/>
              <w:ind w:right="-54"/>
              <w:jc w:val="right"/>
              <w:rPr>
                <w:rFonts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3" w:type="dxa"/>
              <w:bottom w:w="0" w:type="dxa"/>
            </w:tcMar>
          </w:tcPr>
          <w:p w:rsidR="00DE30D3" w:rsidRDefault="00DE30D3" w:rsidP="00BD4B59">
            <w:pPr>
              <w:spacing w:before="60" w:after="60"/>
              <w:ind w:right="-54"/>
              <w:jc w:val="right"/>
              <w:rPr>
                <w:rFonts w:cs="Calibri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E30D3" w:rsidRDefault="00DE30D3" w:rsidP="00BD4B59">
            <w:pPr>
              <w:spacing w:before="60" w:after="60"/>
              <w:ind w:left="360" w:right="-54"/>
              <w:jc w:val="right"/>
              <w:rPr>
                <w:rFonts w:cs="Calibri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:rsidR="00DE30D3" w:rsidRDefault="00DE30D3" w:rsidP="00BD4B59">
            <w:pPr>
              <w:spacing w:before="60" w:after="60"/>
              <w:ind w:left="360" w:right="-54"/>
              <w:jc w:val="right"/>
              <w:rPr>
                <w:rFonts w:cs="Calibri"/>
              </w:rPr>
            </w:pPr>
          </w:p>
        </w:tc>
      </w:tr>
    </w:tbl>
    <w:p w:rsidR="00DE30D3" w:rsidRDefault="00DE30D3" w:rsidP="00DE30D3">
      <w:pPr>
        <w:tabs>
          <w:tab w:val="left" w:pos="0"/>
        </w:tabs>
        <w:rPr>
          <w:rFonts w:ascii="Arial" w:hAnsi="Arial" w:cs="Arial"/>
        </w:rPr>
      </w:pPr>
    </w:p>
    <w:p w:rsidR="00DE30D3" w:rsidRPr="007372D4" w:rsidRDefault="00DE30D3" w:rsidP="00F97AE2">
      <w:pPr>
        <w:tabs>
          <w:tab w:val="left" w:pos="0"/>
          <w:tab w:val="left" w:pos="7797"/>
        </w:tabs>
      </w:pPr>
      <w:r>
        <w:rPr>
          <w:rFonts w:ascii="Arial" w:hAnsi="Arial" w:cs="Arial"/>
        </w:rPr>
        <w:t xml:space="preserve">  V ...................................................2022          </w:t>
      </w:r>
    </w:p>
    <w:p w:rsidR="00DE30D3" w:rsidRDefault="00DE30D3" w:rsidP="00DE30D3">
      <w:pPr>
        <w:tabs>
          <w:tab w:val="left" w:pos="0"/>
        </w:tabs>
        <w:rPr>
          <w:rFonts w:ascii="Arial" w:hAnsi="Arial" w:cs="Arial"/>
        </w:rPr>
      </w:pPr>
    </w:p>
    <w:p w:rsidR="00DE30D3" w:rsidRDefault="00DE30D3" w:rsidP="00DE30D3">
      <w:pPr>
        <w:tabs>
          <w:tab w:val="left" w:pos="0"/>
        </w:tabs>
      </w:pPr>
      <w:r>
        <w:rPr>
          <w:rFonts w:ascii="Arial" w:hAnsi="Arial" w:cs="Arial"/>
        </w:rPr>
        <w:t xml:space="preserve">                                                                                          ....................................................................</w:t>
      </w:r>
    </w:p>
    <w:p w:rsidR="00DE30D3" w:rsidRDefault="00DE30D3" w:rsidP="00DE30D3">
      <w:pPr>
        <w:tabs>
          <w:tab w:val="left" w:pos="0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potvrdenie štatutárnym orgánom uchádzača</w:t>
      </w:r>
    </w:p>
    <w:p w:rsidR="006434D5" w:rsidRDefault="00DE30D3" w:rsidP="00AE3CE6">
      <w:pPr>
        <w:tabs>
          <w:tab w:val="left" w:pos="0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(titul, meno, priezvisko, funkcia, podpis, pečiatka)</w:t>
      </w:r>
      <w:bookmarkStart w:id="0" w:name="_GoBack"/>
      <w:bookmarkEnd w:id="0"/>
    </w:p>
    <w:sectPr w:rsidR="006434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F0" w:rsidRDefault="00F716F0" w:rsidP="007372D4">
      <w:r>
        <w:separator/>
      </w:r>
    </w:p>
  </w:endnote>
  <w:endnote w:type="continuationSeparator" w:id="0">
    <w:p w:rsidR="00F716F0" w:rsidRDefault="00F716F0" w:rsidP="0073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F0" w:rsidRDefault="00F716F0" w:rsidP="007372D4">
      <w:r>
        <w:separator/>
      </w:r>
    </w:p>
  </w:footnote>
  <w:footnote w:type="continuationSeparator" w:id="0">
    <w:p w:rsidR="00F716F0" w:rsidRDefault="00F716F0" w:rsidP="00737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D4" w:rsidRDefault="007372D4">
    <w:pPr>
      <w:pStyle w:val="Hlavika"/>
    </w:pPr>
    <w:r>
      <w:rPr>
        <w:noProof/>
      </w:rPr>
      <w:drawing>
        <wp:inline distT="0" distB="0" distL="0" distR="0" wp14:anchorId="63A26EAF" wp14:editId="697D0CDC">
          <wp:extent cx="1958340" cy="977265"/>
          <wp:effectExtent l="0" t="0" r="381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36"/>
    <w:rsid w:val="006434D5"/>
    <w:rsid w:val="006D2F36"/>
    <w:rsid w:val="007372D4"/>
    <w:rsid w:val="00AE3CE6"/>
    <w:rsid w:val="00DE30D3"/>
    <w:rsid w:val="00F716F0"/>
    <w:rsid w:val="00F9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30D3"/>
    <w:pPr>
      <w:widowControl w:val="0"/>
      <w:suppressAutoHyphens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qFormat/>
    <w:rsid w:val="00DE30D3"/>
  </w:style>
  <w:style w:type="paragraph" w:customStyle="1" w:styleId="TableContents">
    <w:name w:val="Table Contents"/>
    <w:basedOn w:val="Normlny"/>
    <w:qFormat/>
    <w:rsid w:val="00DE30D3"/>
    <w:pPr>
      <w:suppressLineNumbers/>
    </w:pPr>
    <w:rPr>
      <w:rFonts w:ascii="Times New Roman" w:hAnsi="Times New Roman"/>
      <w:bCs w:val="0"/>
    </w:rPr>
  </w:style>
  <w:style w:type="paragraph" w:customStyle="1" w:styleId="F2-ZkladnText">
    <w:name w:val="F2-ZákladnýText"/>
    <w:basedOn w:val="Normlny"/>
    <w:qFormat/>
    <w:rsid w:val="00DE30D3"/>
    <w:pPr>
      <w:widowControl/>
      <w:jc w:val="both"/>
    </w:pPr>
    <w:rPr>
      <w:rFonts w:ascii="Times New Roman" w:hAnsi="Times New Roman"/>
      <w:bCs w:val="0"/>
      <w:sz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372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72D4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72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72D4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2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2D4"/>
    <w:rPr>
      <w:rFonts w:ascii="Tahoma" w:eastAsia="Times New Roman" w:hAnsi="Tahoma" w:cs="Tahoma"/>
      <w:bCs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30D3"/>
    <w:pPr>
      <w:widowControl w:val="0"/>
      <w:suppressAutoHyphens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qFormat/>
    <w:rsid w:val="00DE30D3"/>
  </w:style>
  <w:style w:type="paragraph" w:customStyle="1" w:styleId="TableContents">
    <w:name w:val="Table Contents"/>
    <w:basedOn w:val="Normlny"/>
    <w:qFormat/>
    <w:rsid w:val="00DE30D3"/>
    <w:pPr>
      <w:suppressLineNumbers/>
    </w:pPr>
    <w:rPr>
      <w:rFonts w:ascii="Times New Roman" w:hAnsi="Times New Roman"/>
      <w:bCs w:val="0"/>
    </w:rPr>
  </w:style>
  <w:style w:type="paragraph" w:customStyle="1" w:styleId="F2-ZkladnText">
    <w:name w:val="F2-ZákladnýText"/>
    <w:basedOn w:val="Normlny"/>
    <w:qFormat/>
    <w:rsid w:val="00DE30D3"/>
    <w:pPr>
      <w:widowControl/>
      <w:jc w:val="both"/>
    </w:pPr>
    <w:rPr>
      <w:rFonts w:ascii="Times New Roman" w:hAnsi="Times New Roman"/>
      <w:bCs w:val="0"/>
      <w:sz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372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72D4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72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72D4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2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2D4"/>
    <w:rPr>
      <w:rFonts w:ascii="Tahoma" w:eastAsia="Times New Roman" w:hAnsi="Tahoma" w:cs="Tahoma"/>
      <w:bCs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Company>HP Inc.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Petrovičová Jana</cp:lastModifiedBy>
  <cp:revision>8</cp:revision>
  <dcterms:created xsi:type="dcterms:W3CDTF">2022-02-21T11:12:00Z</dcterms:created>
  <dcterms:modified xsi:type="dcterms:W3CDTF">2022-02-21T12:35:00Z</dcterms:modified>
</cp:coreProperties>
</file>