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8EDD2" w14:textId="77777777" w:rsidR="004A130C" w:rsidRDefault="004A130C" w:rsidP="004A130C">
      <w:pPr>
        <w:tabs>
          <w:tab w:val="left" w:pos="6379"/>
        </w:tabs>
        <w:rPr>
          <w:rFonts w:ascii="Arial Narrow" w:hAnsi="Arial Narrow"/>
          <w:b/>
          <w:bCs/>
        </w:rPr>
      </w:pPr>
    </w:p>
    <w:p w14:paraId="204864FC" w14:textId="77777777" w:rsidR="004A130C" w:rsidRPr="000D2A86" w:rsidRDefault="004A130C" w:rsidP="004A130C">
      <w:pPr>
        <w:tabs>
          <w:tab w:val="left" w:pos="6379"/>
        </w:tabs>
        <w:rPr>
          <w:rFonts w:ascii="Arial Narrow" w:hAnsi="Arial Narrow"/>
          <w:b/>
          <w:bCs/>
        </w:rPr>
      </w:pPr>
    </w:p>
    <w:p w14:paraId="1456ED45" w14:textId="77777777" w:rsidR="004A130C" w:rsidRPr="000D2A86" w:rsidRDefault="004A130C" w:rsidP="004A130C">
      <w:pPr>
        <w:rPr>
          <w:rFonts w:ascii="Arial Narrow" w:hAnsi="Arial Narrow"/>
        </w:rPr>
      </w:pPr>
    </w:p>
    <w:p w14:paraId="65D91BBF" w14:textId="77777777" w:rsidR="004A130C" w:rsidRPr="00E91F1B" w:rsidRDefault="004A130C" w:rsidP="004A130C">
      <w:pPr>
        <w:rPr>
          <w:rFonts w:ascii="Arial Narrow" w:hAnsi="Arial Narrow"/>
        </w:rPr>
      </w:pPr>
      <w:bookmarkStart w:id="0" w:name="_GoBack"/>
      <w:bookmarkEnd w:id="0"/>
    </w:p>
    <w:p w14:paraId="587F0752" w14:textId="77777777" w:rsidR="00F82283" w:rsidRPr="006E4D5A" w:rsidRDefault="00F82283" w:rsidP="0068325C">
      <w:pPr>
        <w:pStyle w:val="NADP"/>
        <w:numPr>
          <w:ilvl w:val="0"/>
          <w:numId w:val="0"/>
        </w:numPr>
        <w:outlineLvl w:val="9"/>
      </w:pPr>
    </w:p>
    <w:p w14:paraId="1C48CB07" w14:textId="77777777" w:rsidR="00F82283" w:rsidRPr="006E4D5A" w:rsidRDefault="00F82283" w:rsidP="0068325C">
      <w:pPr>
        <w:pStyle w:val="NADP"/>
        <w:numPr>
          <w:ilvl w:val="0"/>
          <w:numId w:val="0"/>
        </w:numPr>
        <w:outlineLvl w:val="9"/>
      </w:pPr>
      <w:bookmarkStart w:id="1" w:name="DocRef1"/>
      <w:bookmarkEnd w:id="1"/>
    </w:p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808080"/>
        </w:tblBorders>
        <w:tblLook w:val="04A0" w:firstRow="1" w:lastRow="0" w:firstColumn="1" w:lastColumn="0" w:noHBand="0" w:noVBand="1"/>
      </w:tblPr>
      <w:tblGrid>
        <w:gridCol w:w="6786"/>
      </w:tblGrid>
      <w:tr w:rsidR="00F82283" w:rsidRPr="006E4D5A" w14:paraId="65304AD8" w14:textId="77777777" w:rsidTr="00276906">
        <w:tc>
          <w:tcPr>
            <w:tcW w:w="744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FA19726" w14:textId="77777777" w:rsidR="00F82283" w:rsidRPr="00974096" w:rsidRDefault="00F82283" w:rsidP="0068325C">
            <w:pPr>
              <w:pStyle w:val="Bezriadkovania"/>
              <w:jc w:val="both"/>
              <w:rPr>
                <w:rFonts w:ascii="Arial Narrow" w:hAnsi="Arial Narrow"/>
              </w:rPr>
            </w:pPr>
          </w:p>
        </w:tc>
      </w:tr>
      <w:tr w:rsidR="00F82283" w:rsidRPr="006E4D5A" w14:paraId="02AC7FFE" w14:textId="77777777" w:rsidTr="00276906">
        <w:trPr>
          <w:trHeight w:val="1443"/>
        </w:trPr>
        <w:tc>
          <w:tcPr>
            <w:tcW w:w="7442" w:type="dxa"/>
          </w:tcPr>
          <w:p w14:paraId="026FA873" w14:textId="77777777" w:rsidR="00F82283" w:rsidRDefault="00F82283" w:rsidP="0068325C">
            <w:pPr>
              <w:pStyle w:val="Bezriadkovania"/>
              <w:jc w:val="center"/>
              <w:rPr>
                <w:rFonts w:ascii="Arial Narrow" w:hAnsi="Arial Narrow" w:cs="Arial"/>
                <w:b/>
                <w:color w:val="808080"/>
                <w:sz w:val="40"/>
                <w:szCs w:val="40"/>
                <w:lang w:val="sk-SK"/>
              </w:rPr>
            </w:pPr>
            <w:r w:rsidRPr="0006132F">
              <w:rPr>
                <w:rFonts w:ascii="Arial Narrow" w:hAnsi="Arial Narrow" w:cs="Arial"/>
                <w:b/>
                <w:color w:val="808080"/>
                <w:sz w:val="40"/>
                <w:szCs w:val="40"/>
                <w:lang w:val="sk-SK"/>
              </w:rPr>
              <w:t xml:space="preserve">INŠTRUKCIA K URČENIU PODNIKU </w:t>
            </w:r>
            <w:r w:rsidRPr="0006132F">
              <w:rPr>
                <w:rFonts w:ascii="Arial Narrow" w:hAnsi="Arial Narrow" w:cs="Arial"/>
                <w:b/>
                <w:color w:val="808080"/>
                <w:sz w:val="40"/>
                <w:szCs w:val="40"/>
                <w:lang w:val="sk-SK"/>
              </w:rPr>
              <w:br/>
              <w:t>V ŤAŽKOSTIACH</w:t>
            </w:r>
          </w:p>
          <w:p w14:paraId="08B42999" w14:textId="50F0728D" w:rsidR="005F447E" w:rsidRPr="0006132F" w:rsidRDefault="005F447E" w:rsidP="0068325C">
            <w:pPr>
              <w:pStyle w:val="Bezriadkovania"/>
              <w:jc w:val="center"/>
              <w:rPr>
                <w:rFonts w:ascii="Arial Narrow" w:hAnsi="Arial Narrow" w:cs="Arial"/>
                <w:color w:val="808080"/>
                <w:sz w:val="40"/>
                <w:szCs w:val="40"/>
                <w:lang w:val="sk-SK"/>
              </w:rPr>
            </w:pPr>
          </w:p>
        </w:tc>
      </w:tr>
      <w:tr w:rsidR="00F82283" w:rsidRPr="006E4D5A" w14:paraId="3A2C6083" w14:textId="77777777" w:rsidTr="00276906">
        <w:tc>
          <w:tcPr>
            <w:tcW w:w="744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EB6E999" w14:textId="77777777" w:rsidR="00F82283" w:rsidRPr="0006132F" w:rsidRDefault="00F82283" w:rsidP="0068325C">
            <w:pPr>
              <w:pStyle w:val="Bezriadkovania"/>
              <w:jc w:val="both"/>
              <w:rPr>
                <w:rFonts w:ascii="Arial Narrow" w:hAnsi="Arial Narrow" w:cs="Arial"/>
                <w:color w:val="808080"/>
                <w:sz w:val="40"/>
                <w:szCs w:val="40"/>
                <w:lang w:val="sk-SK"/>
              </w:rPr>
            </w:pPr>
          </w:p>
        </w:tc>
      </w:tr>
    </w:tbl>
    <w:p w14:paraId="537F4879" w14:textId="77777777" w:rsidR="00F82283" w:rsidRPr="006E4D5A" w:rsidRDefault="00F82283" w:rsidP="0068325C">
      <w:pPr>
        <w:pStyle w:val="NADP"/>
        <w:numPr>
          <w:ilvl w:val="0"/>
          <w:numId w:val="0"/>
        </w:numPr>
        <w:outlineLvl w:val="9"/>
      </w:pPr>
    </w:p>
    <w:p w14:paraId="550C1D5A" w14:textId="77777777" w:rsidR="00F82283" w:rsidRPr="006E4D5A" w:rsidRDefault="00F82283" w:rsidP="0068325C">
      <w:pPr>
        <w:pStyle w:val="NADP"/>
        <w:numPr>
          <w:ilvl w:val="0"/>
          <w:numId w:val="0"/>
        </w:numPr>
        <w:outlineLvl w:val="9"/>
      </w:pPr>
    </w:p>
    <w:p w14:paraId="4CCEE5E7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3856B173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70E25D25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371C4283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52306EFC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271E99C2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5BFD63A5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22E48550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632552B4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29E2AA1E" w14:textId="0D7B732A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77A51BDC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142AB465" w14:textId="77777777" w:rsidR="00F82283" w:rsidRPr="006E4D5A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455748B4" w14:textId="3A67CF80" w:rsidR="00F82283" w:rsidRDefault="00F82283" w:rsidP="0068325C">
      <w:pPr>
        <w:pStyle w:val="NADP"/>
        <w:numPr>
          <w:ilvl w:val="0"/>
          <w:numId w:val="0"/>
        </w:numPr>
        <w:jc w:val="center"/>
        <w:outlineLvl w:val="9"/>
      </w:pPr>
    </w:p>
    <w:p w14:paraId="3B90400F" w14:textId="7AD71912" w:rsidR="00385BF7" w:rsidRDefault="00385BF7" w:rsidP="0068325C">
      <w:pPr>
        <w:pStyle w:val="NADP"/>
        <w:numPr>
          <w:ilvl w:val="0"/>
          <w:numId w:val="0"/>
        </w:numPr>
        <w:jc w:val="center"/>
        <w:outlineLvl w:val="9"/>
      </w:pPr>
    </w:p>
    <w:p w14:paraId="28E9C1F9" w14:textId="2AC33FCE" w:rsidR="00385BF7" w:rsidRDefault="00385BF7" w:rsidP="0068325C">
      <w:pPr>
        <w:pStyle w:val="NADP"/>
        <w:numPr>
          <w:ilvl w:val="0"/>
          <w:numId w:val="0"/>
        </w:numPr>
        <w:jc w:val="center"/>
        <w:outlineLvl w:val="9"/>
      </w:pPr>
    </w:p>
    <w:p w14:paraId="1F738D37" w14:textId="79A4B922" w:rsidR="00385BF7" w:rsidRDefault="00385BF7" w:rsidP="0068325C">
      <w:pPr>
        <w:pStyle w:val="NADP"/>
        <w:numPr>
          <w:ilvl w:val="0"/>
          <w:numId w:val="0"/>
        </w:numPr>
        <w:jc w:val="center"/>
        <w:outlineLvl w:val="9"/>
      </w:pPr>
    </w:p>
    <w:p w14:paraId="3F5F55DF" w14:textId="77777777" w:rsidR="00385BF7" w:rsidRDefault="00385BF7" w:rsidP="0068325C">
      <w:pPr>
        <w:pStyle w:val="NADP"/>
        <w:numPr>
          <w:ilvl w:val="0"/>
          <w:numId w:val="0"/>
        </w:numPr>
        <w:jc w:val="center"/>
        <w:outlineLvl w:val="9"/>
      </w:pPr>
    </w:p>
    <w:p w14:paraId="7FF8A5A7" w14:textId="41B47AC3" w:rsidR="002B756C" w:rsidRDefault="002B756C" w:rsidP="0068325C">
      <w:pPr>
        <w:pStyle w:val="NADP"/>
        <w:numPr>
          <w:ilvl w:val="0"/>
          <w:numId w:val="0"/>
        </w:numPr>
        <w:jc w:val="center"/>
        <w:outlineLvl w:val="9"/>
      </w:pPr>
    </w:p>
    <w:p w14:paraId="408CFC34" w14:textId="77777777" w:rsidR="00F82283" w:rsidRPr="006E4D5A" w:rsidRDefault="00F82283" w:rsidP="0068325C">
      <w:pPr>
        <w:pStyle w:val="NADP"/>
        <w:numPr>
          <w:ilvl w:val="0"/>
          <w:numId w:val="0"/>
        </w:numPr>
        <w:spacing w:line="240" w:lineRule="auto"/>
        <w:jc w:val="center"/>
        <w:outlineLvl w:val="9"/>
      </w:pPr>
    </w:p>
    <w:p w14:paraId="3DB286A8" w14:textId="7F4016AF" w:rsidR="00A35BA2" w:rsidRDefault="008945F4" w:rsidP="0068325C">
      <w:pPr>
        <w:spacing w:after="0" w:line="240" w:lineRule="auto"/>
        <w:jc w:val="center"/>
        <w:rPr>
          <w:rFonts w:ascii="Arial Narrow" w:hAnsi="Arial Narrow" w:cs="Arial"/>
          <w:b/>
          <w:color w:val="808080" w:themeColor="background1" w:themeShade="80"/>
          <w:sz w:val="24"/>
          <w:szCs w:val="24"/>
        </w:rPr>
      </w:pPr>
      <w:r>
        <w:rPr>
          <w:rFonts w:ascii="Arial Narrow" w:hAnsi="Arial Narrow" w:cs="Arial"/>
          <w:b/>
          <w:color w:val="808080" w:themeColor="background1" w:themeShade="80"/>
          <w:sz w:val="24"/>
          <w:szCs w:val="24"/>
        </w:rPr>
        <w:t>Ministerstvo kultúry Slovenskej republiky</w:t>
      </w:r>
    </w:p>
    <w:p w14:paraId="1A84EF67" w14:textId="30695709" w:rsidR="00273AEC" w:rsidRDefault="008C6192" w:rsidP="00385BF7">
      <w:pPr>
        <w:spacing w:after="0" w:line="240" w:lineRule="auto"/>
        <w:jc w:val="center"/>
        <w:rPr>
          <w:rFonts w:ascii="Arial Narrow" w:hAnsi="Arial Narrow" w:cs="Arial"/>
          <w:b/>
          <w:color w:val="808080" w:themeColor="background1" w:themeShade="80"/>
          <w:sz w:val="24"/>
          <w:szCs w:val="24"/>
        </w:rPr>
      </w:pPr>
      <w:r>
        <w:rPr>
          <w:rFonts w:ascii="Arial Narrow" w:hAnsi="Arial Narrow" w:cs="Arial"/>
          <w:color w:val="808080" w:themeColor="background1" w:themeShade="80"/>
          <w:sz w:val="24"/>
          <w:szCs w:val="24"/>
        </w:rPr>
        <w:t xml:space="preserve">Poskytovateľ príspevku užívateľom v rámci </w:t>
      </w:r>
      <w:r w:rsidRPr="008C6192">
        <w:rPr>
          <w:rFonts w:ascii="Arial Narrow" w:hAnsi="Arial Narrow" w:cs="Arial"/>
          <w:color w:val="808080" w:themeColor="background1" w:themeShade="80"/>
          <w:sz w:val="24"/>
          <w:szCs w:val="24"/>
        </w:rPr>
        <w:t>národného</w:t>
      </w:r>
      <w:r w:rsidR="008945F4" w:rsidRPr="008C6192">
        <w:rPr>
          <w:rFonts w:ascii="Arial Narrow" w:hAnsi="Arial Narrow" w:cs="Arial"/>
          <w:color w:val="808080" w:themeColor="background1" w:themeShade="80"/>
          <w:sz w:val="24"/>
          <w:szCs w:val="24"/>
        </w:rPr>
        <w:t xml:space="preserve"> projekt</w:t>
      </w:r>
      <w:r>
        <w:rPr>
          <w:rFonts w:ascii="Arial Narrow" w:hAnsi="Arial Narrow" w:cs="Arial"/>
          <w:color w:val="808080" w:themeColor="background1" w:themeShade="80"/>
          <w:sz w:val="24"/>
          <w:szCs w:val="24"/>
        </w:rPr>
        <w:t>u</w:t>
      </w:r>
      <w:r w:rsidR="008945F4" w:rsidRPr="008C6192">
        <w:rPr>
          <w:rFonts w:ascii="Arial Narrow" w:hAnsi="Arial Narrow" w:cs="Arial"/>
          <w:color w:val="808080" w:themeColor="background1" w:themeShade="80"/>
          <w:sz w:val="24"/>
          <w:szCs w:val="24"/>
        </w:rPr>
        <w:t xml:space="preserve"> „Obnova národných kultúrnych pamiatok </w:t>
      </w:r>
      <w:r w:rsidRPr="008C6192">
        <w:rPr>
          <w:rFonts w:ascii="Arial Narrow" w:hAnsi="Arial Narrow" w:cs="Arial"/>
          <w:color w:val="808080" w:themeColor="background1" w:themeShade="80"/>
          <w:sz w:val="24"/>
          <w:szCs w:val="24"/>
        </w:rPr>
        <w:t>vo vlastníctve štátu“</w:t>
      </w:r>
      <w:r w:rsidR="008945F4" w:rsidRPr="008C6192">
        <w:rPr>
          <w:rFonts w:ascii="Arial Narrow" w:hAnsi="Arial Narrow" w:cs="Arial"/>
          <w:color w:val="808080" w:themeColor="background1" w:themeShade="80"/>
          <w:sz w:val="24"/>
          <w:szCs w:val="24"/>
        </w:rPr>
        <w:t xml:space="preserve"> </w:t>
      </w:r>
    </w:p>
    <w:p w14:paraId="5604E37F" w14:textId="77777777" w:rsidR="00F82283" w:rsidRPr="006E4D5A" w:rsidRDefault="00F82283" w:rsidP="0068325C">
      <w:pPr>
        <w:pStyle w:val="NADP"/>
        <w:numPr>
          <w:ilvl w:val="0"/>
          <w:numId w:val="0"/>
        </w:numPr>
        <w:outlineLvl w:val="9"/>
        <w:sectPr w:rsidR="00F82283" w:rsidRPr="006E4D5A" w:rsidSect="0064764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2552" w:right="1474" w:bottom="1588" w:left="1474" w:header="737" w:footer="737" w:gutter="454"/>
          <w:pgNumType w:fmt="lowerRoman" w:start="1"/>
          <w:cols w:space="720"/>
          <w:titlePg/>
          <w:docGrid w:linePitch="299"/>
        </w:sectPr>
      </w:pPr>
    </w:p>
    <w:p w14:paraId="41FF7AE6" w14:textId="77777777" w:rsidR="005C2B04" w:rsidRDefault="0043138B" w:rsidP="006862E2">
      <w:pPr>
        <w:pStyle w:val="NADP"/>
        <w:numPr>
          <w:ilvl w:val="0"/>
          <w:numId w:val="0"/>
        </w:numPr>
        <w:spacing w:line="240" w:lineRule="auto"/>
        <w:ind w:left="680" w:hanging="680"/>
        <w:rPr>
          <w:noProof/>
        </w:rPr>
      </w:pPr>
      <w:bookmarkStart w:id="2" w:name="_Toc209975157"/>
      <w:bookmarkStart w:id="3" w:name="_Toc270521493"/>
      <w:bookmarkStart w:id="4" w:name="_Toc277604360"/>
      <w:bookmarkStart w:id="5" w:name="_Toc212226491"/>
      <w:bookmarkStart w:id="6" w:name="_Toc212314204"/>
      <w:r w:rsidRPr="006E4D5A">
        <w:rPr>
          <w:rStyle w:val="nadpis10"/>
          <w:b/>
        </w:rPr>
        <w:lastRenderedPageBreak/>
        <w:t>Obsah</w:t>
      </w:r>
      <w:bookmarkEnd w:id="2"/>
      <w:r w:rsidRPr="00974096">
        <w:fldChar w:fldCharType="begin"/>
      </w:r>
      <w:r w:rsidRPr="00974096">
        <w:instrText xml:space="preserve"> TOC \o "1-2" \h \z \u </w:instrText>
      </w:r>
      <w:r w:rsidRPr="00974096">
        <w:fldChar w:fldCharType="separate"/>
      </w:r>
    </w:p>
    <w:p w14:paraId="011AAF63" w14:textId="32492D67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57" w:history="1">
        <w:r w:rsidR="005C2B04" w:rsidRPr="00074EE1">
          <w:rPr>
            <w:rStyle w:val="Hypertextovprepojenie"/>
            <w:rFonts w:cs="Times New Roman"/>
            <w:noProof/>
          </w:rPr>
          <w:t>Obsah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_Toc209975157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5C2B04">
          <w:rPr>
            <w:noProof/>
            <w:webHidden/>
          </w:rPr>
          <w:fldChar w:fldCharType="end"/>
        </w:r>
      </w:hyperlink>
    </w:p>
    <w:p w14:paraId="77C716AB" w14:textId="05909196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58" w:history="1">
        <w:r w:rsidR="005C2B04" w:rsidRPr="00074EE1">
          <w:rPr>
            <w:rStyle w:val="Hypertextovprepojenie"/>
            <w:rFonts w:cs="Times New Roman"/>
            <w:noProof/>
          </w:rPr>
          <w:t>1.</w:t>
        </w:r>
        <w:r w:rsidR="005C2B04">
          <w:rPr>
            <w:b w:val="0"/>
            <w:bCs w:val="0"/>
            <w:caps w:val="0"/>
            <w:noProof/>
            <w:sz w:val="22"/>
            <w:szCs w:val="22"/>
          </w:rPr>
          <w:tab/>
        </w:r>
        <w:r w:rsidR="005C2B04" w:rsidRPr="00074EE1">
          <w:rPr>
            <w:rStyle w:val="Hypertextovprepojenie"/>
            <w:rFonts w:cs="Times New Roman"/>
            <w:noProof/>
          </w:rPr>
          <w:t>ÚVOD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_Toc209975158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5C2B04">
          <w:rPr>
            <w:noProof/>
            <w:webHidden/>
          </w:rPr>
          <w:fldChar w:fldCharType="end"/>
        </w:r>
      </w:hyperlink>
    </w:p>
    <w:p w14:paraId="2BBD96AF" w14:textId="775BB797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59" w:history="1">
        <w:r w:rsidR="005C2B04" w:rsidRPr="00074EE1">
          <w:rPr>
            <w:rStyle w:val="Hypertextovprepojenie"/>
            <w:rFonts w:cs="Times New Roman"/>
            <w:noProof/>
          </w:rPr>
          <w:t>2.</w:t>
        </w:r>
        <w:r w:rsidR="005C2B04">
          <w:rPr>
            <w:b w:val="0"/>
            <w:bCs w:val="0"/>
            <w:caps w:val="0"/>
            <w:noProof/>
            <w:sz w:val="22"/>
            <w:szCs w:val="22"/>
          </w:rPr>
          <w:tab/>
        </w:r>
        <w:r w:rsidR="005C2B04" w:rsidRPr="00074EE1">
          <w:rPr>
            <w:rStyle w:val="Hypertextovprepojenie"/>
            <w:rFonts w:cs="Times New Roman"/>
            <w:noProof/>
          </w:rPr>
          <w:t>Ciele vydania inštrukcie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_Toc209975159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5C2B04">
          <w:rPr>
            <w:noProof/>
            <w:webHidden/>
          </w:rPr>
          <w:fldChar w:fldCharType="end"/>
        </w:r>
      </w:hyperlink>
    </w:p>
    <w:p w14:paraId="234A80A2" w14:textId="37E4731C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60" w:history="1">
        <w:r w:rsidR="005C2B04" w:rsidRPr="00074EE1">
          <w:rPr>
            <w:rStyle w:val="Hypertextovprepojenie"/>
            <w:rFonts w:cs="Times New Roman"/>
            <w:noProof/>
          </w:rPr>
          <w:t>3.</w:t>
        </w:r>
        <w:r w:rsidR="005C2B04">
          <w:rPr>
            <w:b w:val="0"/>
            <w:bCs w:val="0"/>
            <w:caps w:val="0"/>
            <w:noProof/>
            <w:sz w:val="22"/>
            <w:szCs w:val="22"/>
          </w:rPr>
          <w:tab/>
        </w:r>
        <w:r w:rsidR="005C2B04" w:rsidRPr="00074EE1">
          <w:rPr>
            <w:rStyle w:val="Hypertextovprepojenie"/>
            <w:rFonts w:cs="Times New Roman"/>
            <w:noProof/>
          </w:rPr>
          <w:t>definícia podniku v ťažkostiach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_Toc209975160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5C2B04">
          <w:rPr>
            <w:noProof/>
            <w:webHidden/>
          </w:rPr>
          <w:fldChar w:fldCharType="end"/>
        </w:r>
      </w:hyperlink>
    </w:p>
    <w:p w14:paraId="7C357E25" w14:textId="4F185999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61" w:history="1">
        <w:r w:rsidR="005C2B04" w:rsidRPr="00074EE1">
          <w:rPr>
            <w:rStyle w:val="Hypertextovprepojenie"/>
            <w:rFonts w:cs="Times New Roman"/>
            <w:noProof/>
          </w:rPr>
          <w:t>4.</w:t>
        </w:r>
        <w:r w:rsidR="005C2B04">
          <w:rPr>
            <w:b w:val="0"/>
            <w:bCs w:val="0"/>
            <w:caps w:val="0"/>
            <w:noProof/>
            <w:sz w:val="22"/>
            <w:szCs w:val="22"/>
          </w:rPr>
          <w:tab/>
        </w:r>
        <w:r w:rsidR="005C2B04" w:rsidRPr="00074EE1">
          <w:rPr>
            <w:rStyle w:val="Hypertextovprepojenie"/>
            <w:rFonts w:cs="Times New Roman"/>
            <w:noProof/>
          </w:rPr>
          <w:t>Posudzovanie podniku v ťažkostiach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_Toc209975161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5C2B04">
          <w:rPr>
            <w:noProof/>
            <w:webHidden/>
          </w:rPr>
          <w:fldChar w:fldCharType="end"/>
        </w:r>
      </w:hyperlink>
    </w:p>
    <w:p w14:paraId="2B355398" w14:textId="443F2CF6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62" w:history="1">
        <w:r w:rsidR="005C2B04" w:rsidRPr="00074EE1">
          <w:rPr>
            <w:rStyle w:val="Hypertextovprepojenie"/>
            <w:rFonts w:cs="Times New Roman"/>
            <w:noProof/>
          </w:rPr>
          <w:t>5.</w:t>
        </w:r>
        <w:r w:rsidR="005C2B04">
          <w:rPr>
            <w:b w:val="0"/>
            <w:bCs w:val="0"/>
            <w:caps w:val="0"/>
            <w:noProof/>
            <w:sz w:val="22"/>
            <w:szCs w:val="22"/>
          </w:rPr>
          <w:tab/>
        </w:r>
        <w:r w:rsidR="005C2B04" w:rsidRPr="00074EE1">
          <w:rPr>
            <w:rStyle w:val="Hypertextovprepojenie"/>
            <w:rFonts w:cs="Times New Roman"/>
            <w:noProof/>
          </w:rPr>
          <w:t>Preukázanie splnenia podmienky nebyť podnikom v ťažkostiach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_Toc209975162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5C2B04">
          <w:rPr>
            <w:noProof/>
            <w:webHidden/>
          </w:rPr>
          <w:fldChar w:fldCharType="end"/>
        </w:r>
      </w:hyperlink>
    </w:p>
    <w:p w14:paraId="37D4B554" w14:textId="6D046BA9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63" w:history="1">
        <w:r w:rsidR="005C2B04" w:rsidRPr="00074EE1">
          <w:rPr>
            <w:rStyle w:val="Hypertextovprepojenie"/>
            <w:rFonts w:cs="Times New Roman"/>
            <w:noProof/>
          </w:rPr>
          <w:t>6.</w:t>
        </w:r>
        <w:r w:rsidR="005C2B04">
          <w:rPr>
            <w:b w:val="0"/>
            <w:bCs w:val="0"/>
            <w:caps w:val="0"/>
            <w:noProof/>
            <w:sz w:val="22"/>
            <w:szCs w:val="22"/>
          </w:rPr>
          <w:tab/>
        </w:r>
        <w:r w:rsidR="005C2B04" w:rsidRPr="00074EE1">
          <w:rPr>
            <w:rStyle w:val="Hypertextovprepojenie"/>
            <w:rFonts w:cs="Times New Roman"/>
            <w:noProof/>
          </w:rPr>
          <w:t>MECHANIZMUS OVEROVANIA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_Toc209975163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5C2B04">
          <w:rPr>
            <w:noProof/>
            <w:webHidden/>
          </w:rPr>
          <w:fldChar w:fldCharType="end"/>
        </w:r>
      </w:hyperlink>
    </w:p>
    <w:p w14:paraId="763D1973" w14:textId="57FE7328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64" w:history="1">
        <w:r w:rsidR="005C2B04" w:rsidRPr="00074EE1">
          <w:rPr>
            <w:rStyle w:val="Hypertextovprepojenie"/>
            <w:rFonts w:cs="Times New Roman"/>
            <w:noProof/>
          </w:rPr>
          <w:t>7.</w:t>
        </w:r>
        <w:r w:rsidR="005C2B04">
          <w:rPr>
            <w:b w:val="0"/>
            <w:bCs w:val="0"/>
            <w:caps w:val="0"/>
            <w:noProof/>
            <w:sz w:val="22"/>
            <w:szCs w:val="22"/>
          </w:rPr>
          <w:tab/>
        </w:r>
        <w:r w:rsidR="005C2B04" w:rsidRPr="00074EE1">
          <w:rPr>
            <w:rStyle w:val="Hypertextovprepojenie"/>
            <w:rFonts w:cs="Times New Roman"/>
            <w:noProof/>
          </w:rPr>
          <w:t>Prílohy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_Toc209975164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5C2B04">
          <w:rPr>
            <w:noProof/>
            <w:webHidden/>
          </w:rPr>
          <w:fldChar w:fldCharType="end"/>
        </w:r>
      </w:hyperlink>
    </w:p>
    <w:p w14:paraId="21064AFD" w14:textId="7D9E5B11" w:rsidR="005C2B04" w:rsidRDefault="00D71272">
      <w:pPr>
        <w:pStyle w:val="Obsah1"/>
        <w:rPr>
          <w:b w:val="0"/>
          <w:bCs w:val="0"/>
          <w:caps w:val="0"/>
          <w:noProof/>
          <w:sz w:val="22"/>
          <w:szCs w:val="22"/>
        </w:rPr>
      </w:pPr>
      <w:hyperlink w:anchor="_Toc209975165" w:history="1">
        <w:r w:rsidR="005C2B04" w:rsidRPr="00074EE1">
          <w:rPr>
            <w:rStyle w:val="Hypertextovprepojenie"/>
            <w:rFonts w:cs="Times New Roman"/>
            <w:noProof/>
          </w:rPr>
          <w:t xml:space="preserve">PRíLOHA </w:t>
        </w:r>
        <w:r w:rsidR="00E64218">
          <w:rPr>
            <w:rStyle w:val="Hypertextovprepojenie"/>
            <w:rFonts w:cs="Times New Roman"/>
            <w:noProof/>
          </w:rPr>
          <w:t>1A</w:t>
        </w:r>
        <w:r w:rsidR="005C2B04" w:rsidRPr="00074EE1">
          <w:rPr>
            <w:rStyle w:val="Hypertextovprepojenie"/>
            <w:rFonts w:cs="Times New Roman"/>
            <w:noProof/>
          </w:rPr>
          <w:t xml:space="preserve"> – TEST PODNIKU V ťAžKOSTIACH (MS EXCEL)</w:t>
        </w:r>
        <w:r w:rsidR="005C2B04">
          <w:rPr>
            <w:noProof/>
            <w:webHidden/>
          </w:rPr>
          <w:tab/>
        </w:r>
        <w:r w:rsidR="005C2B04">
          <w:rPr>
            <w:noProof/>
            <w:webHidden/>
          </w:rPr>
          <w:fldChar w:fldCharType="begin"/>
        </w:r>
        <w:r w:rsidR="005C2B04">
          <w:rPr>
            <w:noProof/>
            <w:webHidden/>
          </w:rPr>
          <w:instrText xml:space="preserve"> PAGEREF _Toc209975165 \h </w:instrText>
        </w:r>
        <w:r w:rsidR="005C2B04">
          <w:rPr>
            <w:noProof/>
            <w:webHidden/>
          </w:rPr>
        </w:r>
        <w:r w:rsidR="005C2B04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5C2B04">
          <w:rPr>
            <w:noProof/>
            <w:webHidden/>
          </w:rPr>
          <w:fldChar w:fldCharType="end"/>
        </w:r>
      </w:hyperlink>
    </w:p>
    <w:p w14:paraId="4A94BD7E" w14:textId="673C7BEB" w:rsidR="0043138B" w:rsidRPr="006E4D5A" w:rsidRDefault="0043138B" w:rsidP="0043138B">
      <w:pPr>
        <w:pStyle w:val="NADP"/>
        <w:numPr>
          <w:ilvl w:val="0"/>
          <w:numId w:val="0"/>
        </w:numPr>
        <w:ind w:left="680"/>
        <w:sectPr w:rsidR="0043138B" w:rsidRPr="006E4D5A" w:rsidSect="00647644">
          <w:head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74096">
        <w:fldChar w:fldCharType="end"/>
      </w:r>
    </w:p>
    <w:p w14:paraId="0C123478" w14:textId="6C0320D9" w:rsidR="004301D3" w:rsidRPr="00C42235" w:rsidRDefault="00393CD6" w:rsidP="00C42235">
      <w:pPr>
        <w:pStyle w:val="NADP"/>
        <w:spacing w:after="200" w:line="240" w:lineRule="auto"/>
        <w:rPr>
          <w:sz w:val="22"/>
          <w:szCs w:val="22"/>
        </w:rPr>
      </w:pPr>
      <w:bookmarkStart w:id="7" w:name="_Toc209975158"/>
      <w:bookmarkEnd w:id="3"/>
      <w:bookmarkEnd w:id="4"/>
      <w:r w:rsidRPr="006E4D5A">
        <w:rPr>
          <w:rStyle w:val="nadpis10"/>
          <w:b/>
        </w:rPr>
        <w:lastRenderedPageBreak/>
        <w:t>ÚVOD</w:t>
      </w:r>
      <w:bookmarkEnd w:id="5"/>
      <w:bookmarkEnd w:id="6"/>
      <w:bookmarkEnd w:id="7"/>
    </w:p>
    <w:p w14:paraId="36E15318" w14:textId="11E04762" w:rsidR="00120AFA" w:rsidRDefault="008C6192" w:rsidP="001D099B">
      <w:pPr>
        <w:pStyle w:val="Zkladntext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Ministerstvo kultúry S</w:t>
      </w:r>
      <w:r w:rsidR="001D099B">
        <w:rPr>
          <w:sz w:val="22"/>
          <w:szCs w:val="22"/>
        </w:rPr>
        <w:t>lovenskej republiky</w:t>
      </w:r>
      <w:r w:rsidR="008D59F0">
        <w:rPr>
          <w:sz w:val="22"/>
          <w:szCs w:val="22"/>
        </w:rPr>
        <w:t xml:space="preserve"> </w:t>
      </w:r>
      <w:r w:rsidR="00120AFA" w:rsidRPr="006E4D5A">
        <w:rPr>
          <w:sz w:val="22"/>
          <w:szCs w:val="22"/>
        </w:rPr>
        <w:t>je poskytovateľom príspevku</w:t>
      </w:r>
      <w:r w:rsidR="007172EC" w:rsidRPr="007172EC">
        <w:t xml:space="preserve"> </w:t>
      </w:r>
      <w:r w:rsidRPr="008C6192">
        <w:rPr>
          <w:sz w:val="22"/>
          <w:szCs w:val="22"/>
        </w:rPr>
        <w:t>užívateľom v rámci národného projektu „Obnova národných kultúrnych pamiatok vo vlastníctve štátu“ schváleného v rámci výzvy na prípravu a predloženie národného projektu s názvom „Obnova národných kultúrnych pamiatok vo vlastníctve štátu (NP NKP)“, kód výzvy PSK-MIRRI-017-2024-NP-EFRR</w:t>
      </w:r>
      <w:r w:rsidRPr="006E4D5A">
        <w:rPr>
          <w:sz w:val="22"/>
          <w:szCs w:val="22"/>
        </w:rPr>
        <w:t xml:space="preserve"> </w:t>
      </w:r>
      <w:r w:rsidR="001D099B">
        <w:rPr>
          <w:sz w:val="22"/>
          <w:szCs w:val="22"/>
        </w:rPr>
        <w:t>v zmysle uzatvorenej</w:t>
      </w:r>
      <w:r w:rsidR="007172EC" w:rsidRPr="007172EC">
        <w:rPr>
          <w:sz w:val="22"/>
          <w:szCs w:val="22"/>
        </w:rPr>
        <w:t xml:space="preserve"> </w:t>
      </w:r>
      <w:r w:rsidR="007172EC" w:rsidRPr="004E7510">
        <w:rPr>
          <w:sz w:val="22"/>
          <w:szCs w:val="22"/>
        </w:rPr>
        <w:t>Zmluvy o</w:t>
      </w:r>
      <w:r>
        <w:rPr>
          <w:sz w:val="22"/>
          <w:szCs w:val="22"/>
        </w:rPr>
        <w:t xml:space="preserve"> poskytnutí </w:t>
      </w:r>
      <w:r w:rsidR="001D099B">
        <w:rPr>
          <w:sz w:val="22"/>
          <w:szCs w:val="22"/>
        </w:rPr>
        <w:t xml:space="preserve">nenávratného finančného príspevku </w:t>
      </w:r>
      <w:r w:rsidR="00E64218">
        <w:rPr>
          <w:sz w:val="22"/>
          <w:szCs w:val="22"/>
        </w:rPr>
        <w:t xml:space="preserve"> </w:t>
      </w:r>
      <w:r w:rsidR="001D099B">
        <w:rPr>
          <w:sz w:val="22"/>
          <w:szCs w:val="22"/>
        </w:rPr>
        <w:t xml:space="preserve">medzi Ministerstvom </w:t>
      </w:r>
      <w:r w:rsidR="001D099B" w:rsidRPr="001D099B">
        <w:rPr>
          <w:sz w:val="22"/>
          <w:szCs w:val="22"/>
        </w:rPr>
        <w:t>investícií, regionálneho rozvoja a informatizácie Slovenskej</w:t>
      </w:r>
      <w:r w:rsidR="001D099B">
        <w:rPr>
          <w:sz w:val="22"/>
          <w:szCs w:val="22"/>
        </w:rPr>
        <w:t xml:space="preserve"> </w:t>
      </w:r>
      <w:r w:rsidR="001D099B" w:rsidRPr="001D099B">
        <w:rPr>
          <w:sz w:val="22"/>
          <w:szCs w:val="22"/>
        </w:rPr>
        <w:t>republiky</w:t>
      </w:r>
      <w:r w:rsidR="00E64218">
        <w:rPr>
          <w:sz w:val="22"/>
          <w:szCs w:val="22"/>
        </w:rPr>
        <w:t>, ako riadiaci orgán pre P SK a poskytovateľ nenávratného finančného príspevku  (ďalej ako „NFP“) na realizáciu NP NKP (ďalej ako</w:t>
      </w:r>
      <w:r w:rsidR="004C2E7A">
        <w:rPr>
          <w:sz w:val="22"/>
          <w:szCs w:val="22"/>
        </w:rPr>
        <w:t xml:space="preserve"> „P</w:t>
      </w:r>
      <w:r w:rsidR="00E64218">
        <w:rPr>
          <w:sz w:val="22"/>
          <w:szCs w:val="22"/>
        </w:rPr>
        <w:t>oskytovateľ „) „</w:t>
      </w:r>
      <w:r w:rsidR="001D099B">
        <w:rPr>
          <w:sz w:val="22"/>
          <w:szCs w:val="22"/>
        </w:rPr>
        <w:t>a Ministerstvom kultúry Slovenskej republiky</w:t>
      </w:r>
      <w:r w:rsidR="00E64218">
        <w:rPr>
          <w:sz w:val="22"/>
          <w:szCs w:val="22"/>
        </w:rPr>
        <w:t xml:space="preserve"> ako prijímateľ NFP </w:t>
      </w:r>
      <w:r w:rsidR="000424A3" w:rsidRPr="004E7510">
        <w:rPr>
          <w:sz w:val="22"/>
          <w:szCs w:val="22"/>
        </w:rPr>
        <w:t xml:space="preserve">(ďalej </w:t>
      </w:r>
      <w:r w:rsidR="00E64218">
        <w:rPr>
          <w:sz w:val="22"/>
          <w:szCs w:val="22"/>
        </w:rPr>
        <w:t>ako</w:t>
      </w:r>
      <w:r w:rsidR="000424A3" w:rsidRPr="004E7510">
        <w:rPr>
          <w:sz w:val="22"/>
          <w:szCs w:val="22"/>
        </w:rPr>
        <w:t xml:space="preserve"> „</w:t>
      </w:r>
      <w:r w:rsidR="004C2E7A">
        <w:rPr>
          <w:sz w:val="22"/>
          <w:szCs w:val="22"/>
        </w:rPr>
        <w:t>P</w:t>
      </w:r>
      <w:r w:rsidR="00E64218">
        <w:rPr>
          <w:sz w:val="22"/>
          <w:szCs w:val="22"/>
        </w:rPr>
        <w:t>rijímateľ</w:t>
      </w:r>
      <w:r w:rsidR="000424A3" w:rsidRPr="004E7510">
        <w:rPr>
          <w:sz w:val="22"/>
          <w:szCs w:val="22"/>
        </w:rPr>
        <w:t>“)</w:t>
      </w:r>
      <w:r w:rsidR="00E64218">
        <w:rPr>
          <w:sz w:val="22"/>
          <w:szCs w:val="22"/>
        </w:rPr>
        <w:t xml:space="preserve"> </w:t>
      </w:r>
      <w:r w:rsidR="00120AFA" w:rsidRPr="004E7510">
        <w:rPr>
          <w:sz w:val="22"/>
          <w:szCs w:val="22"/>
        </w:rPr>
        <w:t>.</w:t>
      </w:r>
    </w:p>
    <w:p w14:paraId="53216C67" w14:textId="3A58A41A" w:rsidR="008D59F0" w:rsidRDefault="008D59F0" w:rsidP="001D099B">
      <w:pPr>
        <w:pStyle w:val="Zkladntext"/>
        <w:spacing w:after="0"/>
        <w:jc w:val="both"/>
        <w:rPr>
          <w:sz w:val="22"/>
          <w:szCs w:val="22"/>
        </w:rPr>
      </w:pPr>
    </w:p>
    <w:p w14:paraId="3846D58A" w14:textId="1BBF54F4" w:rsidR="00EB3730" w:rsidRDefault="00EB3730" w:rsidP="008D59F0">
      <w:pPr>
        <w:pStyle w:val="Zkladntext"/>
        <w:spacing w:after="0"/>
        <w:jc w:val="both"/>
        <w:rPr>
          <w:sz w:val="22"/>
          <w:szCs w:val="22"/>
        </w:rPr>
      </w:pPr>
    </w:p>
    <w:p w14:paraId="2115338E" w14:textId="6B6BD875" w:rsidR="00EB3730" w:rsidRDefault="00EB3730" w:rsidP="008D59F0">
      <w:pPr>
        <w:pStyle w:val="Zkladntext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Poskytovateľom pomoci v rámci schémy štátnej pomoci na obnovu NP NKP vo vlastníctve štátu z prostriedkov </w:t>
      </w:r>
      <w:r w:rsidR="004C2E7A">
        <w:rPr>
          <w:sz w:val="22"/>
          <w:szCs w:val="22"/>
        </w:rPr>
        <w:t>Programu Slovensko 2021-2027</w:t>
      </w:r>
      <w:r>
        <w:rPr>
          <w:rStyle w:val="Odkaznapoznmkupodiarou"/>
          <w:sz w:val="22"/>
          <w:szCs w:val="22"/>
        </w:rPr>
        <w:footnoteReference w:id="1"/>
      </w:r>
      <w:r>
        <w:rPr>
          <w:sz w:val="22"/>
          <w:szCs w:val="22"/>
        </w:rPr>
        <w:t xml:space="preserve"> (ďalej ako „Schéma štátnej pomoci“) je v zmysle poverenia Ministerstva investícií</w:t>
      </w:r>
      <w:r w:rsidRPr="001D099B">
        <w:rPr>
          <w:sz w:val="22"/>
          <w:szCs w:val="22"/>
        </w:rPr>
        <w:t>, regionálneho rozvoja a informatizácie Slovenskej</w:t>
      </w:r>
      <w:r>
        <w:rPr>
          <w:sz w:val="22"/>
          <w:szCs w:val="22"/>
        </w:rPr>
        <w:t xml:space="preserve"> </w:t>
      </w:r>
      <w:r w:rsidRPr="001D099B">
        <w:rPr>
          <w:sz w:val="22"/>
          <w:szCs w:val="22"/>
        </w:rPr>
        <w:t>republiky</w:t>
      </w:r>
      <w:r>
        <w:rPr>
          <w:sz w:val="22"/>
          <w:szCs w:val="22"/>
        </w:rPr>
        <w:t xml:space="preserve"> č. 063295/2024 zo dňa 23.07.2024 Ministerstvo kultúry SR (</w:t>
      </w:r>
      <w:r w:rsidR="004C2E7A">
        <w:rPr>
          <w:sz w:val="22"/>
          <w:szCs w:val="22"/>
        </w:rPr>
        <w:t>ďalej ako „P</w:t>
      </w:r>
      <w:r>
        <w:rPr>
          <w:sz w:val="22"/>
          <w:szCs w:val="22"/>
        </w:rPr>
        <w:t>oskytovateľ pomoci“).</w:t>
      </w:r>
    </w:p>
    <w:p w14:paraId="52C0A8F4" w14:textId="3A955D17" w:rsidR="00EB3730" w:rsidRDefault="00EB3730" w:rsidP="008D59F0">
      <w:pPr>
        <w:pStyle w:val="Zkladntext"/>
        <w:spacing w:after="0"/>
        <w:jc w:val="both"/>
        <w:rPr>
          <w:sz w:val="22"/>
          <w:szCs w:val="22"/>
        </w:rPr>
      </w:pPr>
    </w:p>
    <w:p w14:paraId="06347E68" w14:textId="4EB6F08A" w:rsidR="00EB3730" w:rsidRDefault="00EB3730" w:rsidP="00EB3730">
      <w:pPr>
        <w:pStyle w:val="Zkladntext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Poskytovateľ </w:t>
      </w:r>
      <w:r w:rsidR="004C2E7A">
        <w:rPr>
          <w:sz w:val="22"/>
          <w:szCs w:val="22"/>
        </w:rPr>
        <w:t xml:space="preserve">pomoci </w:t>
      </w:r>
      <w:r>
        <w:rPr>
          <w:sz w:val="22"/>
          <w:szCs w:val="22"/>
        </w:rPr>
        <w:t xml:space="preserve">poskytuje príspevok užívateľom </w:t>
      </w:r>
      <w:r w:rsidRPr="007A5116">
        <w:rPr>
          <w:b/>
          <w:sz w:val="22"/>
          <w:szCs w:val="22"/>
        </w:rPr>
        <w:t>mimo režimu štátnej pomoci</w:t>
      </w:r>
      <w:r>
        <w:rPr>
          <w:sz w:val="22"/>
          <w:szCs w:val="22"/>
        </w:rPr>
        <w:t xml:space="preserve"> alebo ako </w:t>
      </w:r>
      <w:r w:rsidRPr="007A5116">
        <w:rPr>
          <w:b/>
          <w:sz w:val="22"/>
          <w:szCs w:val="22"/>
        </w:rPr>
        <w:t>štátnu pomoc</w:t>
      </w:r>
      <w:r>
        <w:rPr>
          <w:sz w:val="22"/>
          <w:szCs w:val="22"/>
        </w:rPr>
        <w:t xml:space="preserve"> podľa </w:t>
      </w:r>
      <w:r w:rsidRPr="008D59F0">
        <w:rPr>
          <w:sz w:val="22"/>
          <w:szCs w:val="22"/>
        </w:rPr>
        <w:t>SCHÉ</w:t>
      </w:r>
      <w:r>
        <w:rPr>
          <w:sz w:val="22"/>
          <w:szCs w:val="22"/>
        </w:rPr>
        <w:t>MY</w:t>
      </w:r>
      <w:r w:rsidRPr="008D59F0">
        <w:rPr>
          <w:sz w:val="22"/>
          <w:szCs w:val="22"/>
        </w:rPr>
        <w:t xml:space="preserve"> ŠTÁTNEJ POMOCI </w:t>
      </w:r>
      <w:r w:rsidR="004C2E7A">
        <w:rPr>
          <w:sz w:val="22"/>
          <w:szCs w:val="22"/>
        </w:rPr>
        <w:t>.</w:t>
      </w:r>
    </w:p>
    <w:p w14:paraId="0F211666" w14:textId="77777777" w:rsidR="00EB3730" w:rsidRDefault="00EB3730" w:rsidP="008D59F0">
      <w:pPr>
        <w:pStyle w:val="Zkladntext"/>
        <w:spacing w:after="0"/>
        <w:jc w:val="both"/>
        <w:rPr>
          <w:sz w:val="22"/>
          <w:szCs w:val="22"/>
        </w:rPr>
      </w:pPr>
    </w:p>
    <w:p w14:paraId="4FA0538D" w14:textId="26426833" w:rsidR="007A5116" w:rsidRDefault="007A5116" w:rsidP="008D59F0">
      <w:pPr>
        <w:pStyle w:val="Zkladntext"/>
        <w:spacing w:after="0"/>
        <w:jc w:val="both"/>
        <w:rPr>
          <w:sz w:val="22"/>
          <w:szCs w:val="22"/>
        </w:rPr>
      </w:pPr>
    </w:p>
    <w:p w14:paraId="5CA43090" w14:textId="06F86281" w:rsidR="007A5116" w:rsidRDefault="007A5116" w:rsidP="008D59F0">
      <w:pPr>
        <w:pStyle w:val="Zkladntext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prípade projektov podporených </w:t>
      </w:r>
      <w:r w:rsidRPr="007A5116">
        <w:rPr>
          <w:b/>
          <w:sz w:val="22"/>
          <w:szCs w:val="22"/>
        </w:rPr>
        <w:t>mimo režimu štátnej pomoci</w:t>
      </w:r>
      <w:r>
        <w:rPr>
          <w:sz w:val="22"/>
          <w:szCs w:val="22"/>
        </w:rPr>
        <w:t xml:space="preserve"> sa Poskytovateľ </w:t>
      </w:r>
      <w:r w:rsidR="004C2E7A">
        <w:rPr>
          <w:sz w:val="22"/>
          <w:szCs w:val="22"/>
        </w:rPr>
        <w:t xml:space="preserve">pomoci </w:t>
      </w:r>
      <w:r>
        <w:rPr>
          <w:sz w:val="22"/>
          <w:szCs w:val="22"/>
        </w:rPr>
        <w:t xml:space="preserve">rozhodol postupovať v súlade s výkladovým stanoviskom </w:t>
      </w:r>
      <w:r w:rsidRPr="002B756C">
        <w:rPr>
          <w:sz w:val="22"/>
        </w:rPr>
        <w:t>EK QA00240 - Verification of the fin</w:t>
      </w:r>
      <w:r>
        <w:rPr>
          <w:sz w:val="22"/>
        </w:rPr>
        <w:t>ancial status of beneficiaries</w:t>
      </w:r>
      <w:r w:rsidR="00922C31">
        <w:rPr>
          <w:rStyle w:val="Odkaznapoznmkupodiarou"/>
          <w:sz w:val="22"/>
        </w:rPr>
        <w:footnoteReference w:id="2"/>
      </w:r>
      <w:r>
        <w:rPr>
          <w:sz w:val="22"/>
        </w:rPr>
        <w:t xml:space="preserve">. Zmiešané subjekty (subjekty vykonávajúce </w:t>
      </w:r>
      <w:r w:rsidRPr="002B756C">
        <w:rPr>
          <w:sz w:val="22"/>
        </w:rPr>
        <w:t>hospodárske aj nehospodárske činnosti</w:t>
      </w:r>
      <w:r>
        <w:rPr>
          <w:sz w:val="22"/>
        </w:rPr>
        <w:t xml:space="preserve">) </w:t>
      </w:r>
      <w:r w:rsidRPr="002B756C">
        <w:rPr>
          <w:b/>
          <w:sz w:val="22"/>
        </w:rPr>
        <w:t xml:space="preserve">nebudú predmetom overenia podmienky nebyť podnikom v ťažkostiach, </w:t>
      </w:r>
      <w:r>
        <w:rPr>
          <w:b/>
          <w:sz w:val="22"/>
        </w:rPr>
        <w:t>keďže predmetom</w:t>
      </w:r>
      <w:r w:rsidR="006A34F5">
        <w:rPr>
          <w:b/>
          <w:sz w:val="22"/>
        </w:rPr>
        <w:t xml:space="preserve"> projektov</w:t>
      </w:r>
      <w:r>
        <w:rPr>
          <w:b/>
          <w:sz w:val="22"/>
        </w:rPr>
        <w:t xml:space="preserve"> podporen</w:t>
      </w:r>
      <w:r w:rsidR="006A34F5">
        <w:rPr>
          <w:b/>
          <w:sz w:val="22"/>
        </w:rPr>
        <w:t>ých</w:t>
      </w:r>
      <w:r>
        <w:rPr>
          <w:b/>
          <w:sz w:val="22"/>
        </w:rPr>
        <w:t xml:space="preserve"> mimo režimu štátnej pomoci</w:t>
      </w:r>
      <w:r w:rsidRPr="002B756C">
        <w:rPr>
          <w:b/>
          <w:sz w:val="22"/>
        </w:rPr>
        <w:t xml:space="preserve"> sú</w:t>
      </w:r>
      <w:r>
        <w:rPr>
          <w:b/>
          <w:sz w:val="22"/>
        </w:rPr>
        <w:t xml:space="preserve"> </w:t>
      </w:r>
      <w:r w:rsidRPr="002B756C">
        <w:rPr>
          <w:b/>
          <w:sz w:val="22"/>
        </w:rPr>
        <w:t>výlučne nehospodárske činnosti</w:t>
      </w:r>
      <w:r>
        <w:rPr>
          <w:b/>
          <w:sz w:val="22"/>
        </w:rPr>
        <w:t xml:space="preserve"> alebo takmer výlučne nehospodárske činnosti</w:t>
      </w:r>
      <w:r w:rsidRPr="002B756C">
        <w:rPr>
          <w:b/>
          <w:sz w:val="22"/>
        </w:rPr>
        <w:t>.</w:t>
      </w:r>
      <w:r w:rsidRPr="002B756C">
        <w:rPr>
          <w:sz w:val="22"/>
        </w:rPr>
        <w:t xml:space="preserve"> </w:t>
      </w:r>
    </w:p>
    <w:p w14:paraId="1AA013A9" w14:textId="36C433CF" w:rsidR="007A5116" w:rsidRDefault="007A5116" w:rsidP="008D59F0">
      <w:pPr>
        <w:pStyle w:val="Zkladntext"/>
        <w:spacing w:after="0"/>
        <w:jc w:val="both"/>
        <w:rPr>
          <w:sz w:val="22"/>
          <w:szCs w:val="22"/>
        </w:rPr>
      </w:pPr>
    </w:p>
    <w:p w14:paraId="759C5741" w14:textId="29D7D68D" w:rsidR="008D59F0" w:rsidRPr="006E4D5A" w:rsidRDefault="009A4F64" w:rsidP="008D59F0">
      <w:pPr>
        <w:pStyle w:val="Zkladntext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V prípade projektov podporených v</w:t>
      </w:r>
      <w:r w:rsidR="008D59F0">
        <w:rPr>
          <w:sz w:val="22"/>
          <w:szCs w:val="22"/>
        </w:rPr>
        <w:t xml:space="preserve"> zmysle </w:t>
      </w:r>
      <w:r w:rsidR="008D59F0" w:rsidRPr="009A4F64">
        <w:rPr>
          <w:b/>
          <w:sz w:val="22"/>
          <w:szCs w:val="22"/>
        </w:rPr>
        <w:t>SCHÉMY ŠTÁTNEJ POMOCI</w:t>
      </w:r>
      <w:r w:rsidR="008D59F0" w:rsidRPr="008D59F0">
        <w:rPr>
          <w:sz w:val="22"/>
          <w:szCs w:val="22"/>
        </w:rPr>
        <w:t xml:space="preserve"> </w:t>
      </w:r>
      <w:r w:rsidR="008D59F0">
        <w:rPr>
          <w:sz w:val="22"/>
          <w:szCs w:val="22"/>
        </w:rPr>
        <w:t>s</w:t>
      </w:r>
      <w:r w:rsidR="008D59F0" w:rsidRPr="008D59F0">
        <w:rPr>
          <w:sz w:val="22"/>
          <w:szCs w:val="22"/>
        </w:rPr>
        <w:t xml:space="preserve">ubjekt prijímajúci pomoc </w:t>
      </w:r>
      <w:r w:rsidR="008D59F0" w:rsidRPr="008D59F0">
        <w:rPr>
          <w:b/>
          <w:sz w:val="22"/>
          <w:szCs w:val="22"/>
        </w:rPr>
        <w:t>nesmie byť ku dňu nadobudnutia účinnosti zmluvy o spolupráci podnikom v ťažkostiach</w:t>
      </w:r>
      <w:r w:rsidR="008D59F0" w:rsidRPr="008D59F0">
        <w:rPr>
          <w:sz w:val="22"/>
          <w:szCs w:val="22"/>
        </w:rPr>
        <w:t xml:space="preserve"> podľa čl. 2 ods. 18 všeobecného nariadenia o skupinových výnimkách</w:t>
      </w:r>
      <w:r w:rsidR="00A4382B">
        <w:rPr>
          <w:sz w:val="22"/>
          <w:szCs w:val="22"/>
        </w:rPr>
        <w:t xml:space="preserve"> v súlade s prílohou č. 2 Schémy štátnej pomoci.</w:t>
      </w:r>
    </w:p>
    <w:p w14:paraId="7D3D9C7A" w14:textId="77777777" w:rsidR="00120AFA" w:rsidRPr="006E4D5A" w:rsidRDefault="00120AFA" w:rsidP="000E5804">
      <w:pPr>
        <w:pStyle w:val="Zkladntext"/>
        <w:spacing w:after="0"/>
        <w:jc w:val="both"/>
        <w:rPr>
          <w:sz w:val="22"/>
          <w:szCs w:val="22"/>
        </w:rPr>
      </w:pPr>
    </w:p>
    <w:p w14:paraId="0CD2000A" w14:textId="42D0F57A" w:rsidR="00184831" w:rsidRDefault="002B756C" w:rsidP="00C42235">
      <w:pPr>
        <w:pStyle w:val="Zkladntext"/>
        <w:spacing w:after="0"/>
        <w:jc w:val="both"/>
        <w:rPr>
          <w:sz w:val="22"/>
        </w:rPr>
      </w:pPr>
      <w:r>
        <w:rPr>
          <w:sz w:val="22"/>
        </w:rPr>
        <w:t xml:space="preserve">Z uvedeného vyplýva, že </w:t>
      </w:r>
      <w:r w:rsidRPr="003A32D9">
        <w:rPr>
          <w:b/>
          <w:sz w:val="22"/>
          <w:u w:val="single"/>
        </w:rPr>
        <w:t>podmienka nebyť podnikom v ťažkostiach sa týka výlučne projektov podporených v rámci schémy štátnej pomoci</w:t>
      </w:r>
      <w:r w:rsidRPr="003A32D9">
        <w:rPr>
          <w:sz w:val="22"/>
          <w:u w:val="single"/>
        </w:rPr>
        <w:t>.</w:t>
      </w:r>
    </w:p>
    <w:p w14:paraId="4F5FE186" w14:textId="77777777" w:rsidR="00120AFA" w:rsidRPr="006E4D5A" w:rsidRDefault="00120AFA">
      <w:pPr>
        <w:pStyle w:val="Zkladntext"/>
        <w:spacing w:after="0"/>
        <w:jc w:val="both"/>
        <w:rPr>
          <w:sz w:val="22"/>
          <w:szCs w:val="22"/>
        </w:rPr>
      </w:pPr>
    </w:p>
    <w:p w14:paraId="1ABDB0EF" w14:textId="55DBC752" w:rsidR="00393CD6" w:rsidRPr="00C42235" w:rsidRDefault="00C77FE4" w:rsidP="00C42235">
      <w:pPr>
        <w:pStyle w:val="NADP"/>
        <w:spacing w:after="200" w:line="240" w:lineRule="auto"/>
        <w:rPr>
          <w:sz w:val="22"/>
          <w:szCs w:val="22"/>
        </w:rPr>
      </w:pPr>
      <w:bookmarkStart w:id="8" w:name="_Toc209975159"/>
      <w:r w:rsidRPr="006E4D5A">
        <w:rPr>
          <w:rStyle w:val="nadpis10"/>
          <w:b/>
        </w:rPr>
        <w:t>Ciele</w:t>
      </w:r>
      <w:r w:rsidR="00393CD6" w:rsidRPr="006E4D5A">
        <w:rPr>
          <w:rStyle w:val="nadpis10"/>
          <w:b/>
        </w:rPr>
        <w:t xml:space="preserve"> vydania inštrukcie</w:t>
      </w:r>
      <w:bookmarkEnd w:id="8"/>
    </w:p>
    <w:p w14:paraId="139CBA82" w14:textId="0B58AE2F" w:rsidR="00C11D07" w:rsidRPr="006E4D5A" w:rsidRDefault="00C11D07" w:rsidP="000E5804">
      <w:pPr>
        <w:pStyle w:val="Zkladntext"/>
        <w:spacing w:after="0"/>
        <w:jc w:val="both"/>
        <w:rPr>
          <w:sz w:val="22"/>
          <w:szCs w:val="22"/>
        </w:rPr>
      </w:pPr>
      <w:r w:rsidRPr="006E4D5A">
        <w:rPr>
          <w:sz w:val="22"/>
          <w:szCs w:val="22"/>
        </w:rPr>
        <w:t>Prvým c</w:t>
      </w:r>
      <w:r w:rsidR="00240C9D" w:rsidRPr="006E4D5A">
        <w:rPr>
          <w:sz w:val="22"/>
          <w:szCs w:val="22"/>
        </w:rPr>
        <w:t>ieľom vydania</w:t>
      </w:r>
      <w:r w:rsidR="006A34F5">
        <w:rPr>
          <w:sz w:val="22"/>
          <w:szCs w:val="22"/>
        </w:rPr>
        <w:t xml:space="preserve"> tejto inštrukcie je zo strany P</w:t>
      </w:r>
      <w:r w:rsidR="00240C9D" w:rsidRPr="006E4D5A">
        <w:rPr>
          <w:sz w:val="22"/>
          <w:szCs w:val="22"/>
        </w:rPr>
        <w:t xml:space="preserve">oskytovateľa </w:t>
      </w:r>
      <w:r w:rsidR="004C2E7A">
        <w:rPr>
          <w:sz w:val="22"/>
          <w:szCs w:val="22"/>
        </w:rPr>
        <w:t xml:space="preserve">pomoci </w:t>
      </w:r>
      <w:r w:rsidR="00693C44" w:rsidRPr="006E4D5A">
        <w:rPr>
          <w:sz w:val="22"/>
          <w:szCs w:val="22"/>
        </w:rPr>
        <w:t>poskytnúť</w:t>
      </w:r>
      <w:r w:rsidR="00B11F2F">
        <w:rPr>
          <w:sz w:val="22"/>
          <w:szCs w:val="22"/>
        </w:rPr>
        <w:t xml:space="preserve"> podnikom</w:t>
      </w:r>
      <w:r w:rsidR="00693C44" w:rsidRPr="006E4D5A">
        <w:rPr>
          <w:sz w:val="22"/>
          <w:szCs w:val="22"/>
        </w:rPr>
        <w:t xml:space="preserve"> </w:t>
      </w:r>
      <w:r w:rsidR="00E47F32">
        <w:rPr>
          <w:sz w:val="22"/>
          <w:szCs w:val="22"/>
        </w:rPr>
        <w:t>(</w:t>
      </w:r>
      <w:r w:rsidR="002B756C">
        <w:rPr>
          <w:sz w:val="22"/>
          <w:szCs w:val="22"/>
        </w:rPr>
        <w:t>príjemcom</w:t>
      </w:r>
      <w:r w:rsidR="00E47F32">
        <w:rPr>
          <w:sz w:val="22"/>
          <w:szCs w:val="22"/>
        </w:rPr>
        <w:t xml:space="preserve"> štátnej pomoci</w:t>
      </w:r>
      <w:r w:rsidR="00E47F32">
        <w:rPr>
          <w:rStyle w:val="Odkaznapoznmkupodiarou"/>
          <w:sz w:val="22"/>
          <w:szCs w:val="22"/>
        </w:rPr>
        <w:footnoteReference w:id="3"/>
      </w:r>
      <w:r w:rsidR="00E47F32">
        <w:rPr>
          <w:sz w:val="22"/>
          <w:szCs w:val="22"/>
        </w:rPr>
        <w:t xml:space="preserve">) </w:t>
      </w:r>
      <w:r w:rsidR="008A0B27" w:rsidRPr="006E4D5A">
        <w:rPr>
          <w:sz w:val="22"/>
          <w:szCs w:val="22"/>
        </w:rPr>
        <w:t>kompletné</w:t>
      </w:r>
      <w:r w:rsidR="00693C44" w:rsidRPr="006E4D5A">
        <w:rPr>
          <w:sz w:val="22"/>
          <w:szCs w:val="22"/>
        </w:rPr>
        <w:t xml:space="preserve"> informácie</w:t>
      </w:r>
      <w:r w:rsidRPr="006E4D5A">
        <w:rPr>
          <w:sz w:val="22"/>
          <w:szCs w:val="22"/>
        </w:rPr>
        <w:t xml:space="preserve"> o legálnej definícii podniku v</w:t>
      </w:r>
      <w:r w:rsidR="00393CD6" w:rsidRPr="006E4D5A">
        <w:rPr>
          <w:sz w:val="22"/>
          <w:szCs w:val="22"/>
        </w:rPr>
        <w:t> </w:t>
      </w:r>
      <w:r w:rsidRPr="006E4D5A">
        <w:rPr>
          <w:sz w:val="22"/>
          <w:szCs w:val="22"/>
        </w:rPr>
        <w:t>ťažkostiach</w:t>
      </w:r>
      <w:r w:rsidR="00393CD6" w:rsidRPr="006E4D5A">
        <w:rPr>
          <w:sz w:val="22"/>
          <w:szCs w:val="22"/>
        </w:rPr>
        <w:t xml:space="preserve">, jej právnej a ekonomicko-účtovnej interpretácii </w:t>
      </w:r>
      <w:r w:rsidRPr="006E4D5A">
        <w:rPr>
          <w:sz w:val="22"/>
          <w:szCs w:val="22"/>
        </w:rPr>
        <w:t>vrátane informácií o tom</w:t>
      </w:r>
      <w:r w:rsidR="008A0B27" w:rsidRPr="006E4D5A">
        <w:rPr>
          <w:sz w:val="22"/>
          <w:szCs w:val="22"/>
        </w:rPr>
        <w:t xml:space="preserve"> kedy, ako a na základe akých údajov sa posudzuje, či je podnik v</w:t>
      </w:r>
      <w:r w:rsidRPr="006E4D5A">
        <w:rPr>
          <w:sz w:val="22"/>
          <w:szCs w:val="22"/>
        </w:rPr>
        <w:t> </w:t>
      </w:r>
      <w:r w:rsidR="008A0B27" w:rsidRPr="006E4D5A">
        <w:rPr>
          <w:sz w:val="22"/>
          <w:szCs w:val="22"/>
        </w:rPr>
        <w:t>ťažkostiach</w:t>
      </w:r>
      <w:r w:rsidRPr="006E4D5A">
        <w:rPr>
          <w:sz w:val="22"/>
          <w:szCs w:val="22"/>
        </w:rPr>
        <w:t>.</w:t>
      </w:r>
      <w:r w:rsidR="005F447E">
        <w:rPr>
          <w:sz w:val="22"/>
          <w:szCs w:val="22"/>
        </w:rPr>
        <w:t xml:space="preserve"> </w:t>
      </w:r>
    </w:p>
    <w:p w14:paraId="1FC45747" w14:textId="77777777" w:rsidR="00C11D07" w:rsidRPr="006E4D5A" w:rsidRDefault="00C11D07" w:rsidP="000E5804">
      <w:pPr>
        <w:pStyle w:val="Zkladntext"/>
        <w:spacing w:after="0"/>
        <w:jc w:val="both"/>
        <w:rPr>
          <w:sz w:val="22"/>
          <w:szCs w:val="22"/>
        </w:rPr>
      </w:pPr>
    </w:p>
    <w:p w14:paraId="41FB891D" w14:textId="1611031D" w:rsidR="00393CD6" w:rsidRPr="006E4D5A" w:rsidRDefault="00C11D07" w:rsidP="000E5804">
      <w:pPr>
        <w:pStyle w:val="Zkladntext"/>
        <w:spacing w:after="0"/>
        <w:jc w:val="both"/>
        <w:rPr>
          <w:sz w:val="22"/>
          <w:szCs w:val="22"/>
        </w:rPr>
      </w:pPr>
      <w:r w:rsidRPr="006E4D5A">
        <w:rPr>
          <w:sz w:val="22"/>
          <w:szCs w:val="22"/>
        </w:rPr>
        <w:t>Druhým cieľom vydania tejto inštrukcie je</w:t>
      </w:r>
      <w:r w:rsidR="008A0B27" w:rsidRPr="006E4D5A">
        <w:rPr>
          <w:sz w:val="22"/>
          <w:szCs w:val="22"/>
        </w:rPr>
        <w:t xml:space="preserve"> poskytnúť </w:t>
      </w:r>
      <w:r w:rsidR="00B11F2F">
        <w:rPr>
          <w:sz w:val="22"/>
          <w:szCs w:val="22"/>
        </w:rPr>
        <w:t xml:space="preserve">podnikom </w:t>
      </w:r>
      <w:r w:rsidR="008A0B27" w:rsidRPr="006E4D5A">
        <w:rPr>
          <w:sz w:val="22"/>
          <w:szCs w:val="22"/>
        </w:rPr>
        <w:t xml:space="preserve">praktický </w:t>
      </w:r>
      <w:r w:rsidR="00084A16" w:rsidRPr="006E4D5A">
        <w:rPr>
          <w:sz w:val="22"/>
          <w:szCs w:val="22"/>
        </w:rPr>
        <w:t>nástroj</w:t>
      </w:r>
      <w:r w:rsidR="00B75B48" w:rsidRPr="006E4D5A">
        <w:rPr>
          <w:sz w:val="22"/>
          <w:szCs w:val="22"/>
        </w:rPr>
        <w:t>, tzv.</w:t>
      </w:r>
      <w:r w:rsidR="0074289E" w:rsidRPr="006E4D5A">
        <w:rPr>
          <w:sz w:val="22"/>
          <w:szCs w:val="22"/>
        </w:rPr>
        <w:t xml:space="preserve"> </w:t>
      </w:r>
      <w:r w:rsidR="00084A16" w:rsidRPr="006E4D5A">
        <w:rPr>
          <w:sz w:val="22"/>
          <w:szCs w:val="22"/>
        </w:rPr>
        <w:t>- „Test podniku v</w:t>
      </w:r>
      <w:r w:rsidR="0074289E" w:rsidRPr="006E4D5A">
        <w:rPr>
          <w:sz w:val="22"/>
          <w:szCs w:val="22"/>
        </w:rPr>
        <w:t> </w:t>
      </w:r>
      <w:r w:rsidR="00084A16" w:rsidRPr="006E4D5A">
        <w:rPr>
          <w:sz w:val="22"/>
          <w:szCs w:val="22"/>
        </w:rPr>
        <w:t>ťažkostiach“</w:t>
      </w:r>
      <w:r w:rsidR="00693C44" w:rsidRPr="006E4D5A">
        <w:rPr>
          <w:sz w:val="22"/>
          <w:szCs w:val="22"/>
        </w:rPr>
        <w:t xml:space="preserve"> pre</w:t>
      </w:r>
      <w:r w:rsidR="008A0B27" w:rsidRPr="006E4D5A">
        <w:rPr>
          <w:sz w:val="22"/>
          <w:szCs w:val="22"/>
        </w:rPr>
        <w:t xml:space="preserve"> </w:t>
      </w:r>
      <w:r w:rsidR="00693C44" w:rsidRPr="006E4D5A">
        <w:rPr>
          <w:sz w:val="22"/>
          <w:szCs w:val="22"/>
        </w:rPr>
        <w:t>posúdenie</w:t>
      </w:r>
      <w:r w:rsidR="003F6D37" w:rsidRPr="006E4D5A">
        <w:rPr>
          <w:sz w:val="22"/>
          <w:szCs w:val="22"/>
        </w:rPr>
        <w:t xml:space="preserve"> stavu podniku v zmysle</w:t>
      </w:r>
      <w:r w:rsidR="00693C44" w:rsidRPr="006E4D5A">
        <w:rPr>
          <w:sz w:val="22"/>
          <w:szCs w:val="22"/>
        </w:rPr>
        <w:t xml:space="preserve"> </w:t>
      </w:r>
      <w:r w:rsidR="00AB403D" w:rsidRPr="006E4D5A">
        <w:rPr>
          <w:sz w:val="22"/>
          <w:szCs w:val="22"/>
        </w:rPr>
        <w:t>definíci</w:t>
      </w:r>
      <w:r w:rsidR="001E2B69" w:rsidRPr="006E4D5A">
        <w:rPr>
          <w:sz w:val="22"/>
          <w:szCs w:val="22"/>
        </w:rPr>
        <w:t>e</w:t>
      </w:r>
      <w:r w:rsidR="00AB403D" w:rsidRPr="006E4D5A">
        <w:rPr>
          <w:sz w:val="22"/>
          <w:szCs w:val="22"/>
        </w:rPr>
        <w:t xml:space="preserve"> podniku v</w:t>
      </w:r>
      <w:r w:rsidR="00393CD6" w:rsidRPr="006E4D5A">
        <w:rPr>
          <w:sz w:val="22"/>
          <w:szCs w:val="22"/>
        </w:rPr>
        <w:t> </w:t>
      </w:r>
      <w:r w:rsidR="00AB403D" w:rsidRPr="006E4D5A">
        <w:rPr>
          <w:sz w:val="22"/>
          <w:szCs w:val="22"/>
        </w:rPr>
        <w:t>ťažkostiach</w:t>
      </w:r>
      <w:r w:rsidR="00393CD6" w:rsidRPr="006E4D5A">
        <w:rPr>
          <w:sz w:val="22"/>
          <w:szCs w:val="22"/>
        </w:rPr>
        <w:t>.</w:t>
      </w:r>
    </w:p>
    <w:p w14:paraId="56F5DD28" w14:textId="69884D79" w:rsidR="00F6400E" w:rsidRPr="006E4D5A" w:rsidRDefault="00F6400E" w:rsidP="000E5804">
      <w:pPr>
        <w:pStyle w:val="Zkladntext"/>
        <w:spacing w:after="0"/>
        <w:jc w:val="both"/>
        <w:rPr>
          <w:sz w:val="22"/>
          <w:szCs w:val="22"/>
        </w:rPr>
      </w:pPr>
    </w:p>
    <w:p w14:paraId="274B6CAE" w14:textId="03FAB7F5" w:rsidR="00C40A1C" w:rsidRDefault="00136CB3" w:rsidP="005C2B04">
      <w:pPr>
        <w:pStyle w:val="Zkladntext"/>
        <w:spacing w:after="0"/>
        <w:jc w:val="both"/>
        <w:rPr>
          <w:sz w:val="22"/>
          <w:szCs w:val="22"/>
        </w:rPr>
      </w:pPr>
      <w:r w:rsidRPr="006E4D5A">
        <w:rPr>
          <w:sz w:val="22"/>
          <w:szCs w:val="22"/>
        </w:rPr>
        <w:t>I</w:t>
      </w:r>
      <w:r w:rsidR="00C11D07" w:rsidRPr="006E4D5A">
        <w:rPr>
          <w:sz w:val="22"/>
          <w:szCs w:val="22"/>
        </w:rPr>
        <w:t>nštrukcia k určeniu podniku v ťažkostiach pozostáva zo samotného dokumentu a</w:t>
      </w:r>
      <w:r w:rsidR="005C2B04">
        <w:rPr>
          <w:sz w:val="22"/>
          <w:szCs w:val="22"/>
        </w:rPr>
        <w:t> </w:t>
      </w:r>
      <w:r w:rsidR="00FA478A">
        <w:rPr>
          <w:sz w:val="22"/>
          <w:szCs w:val="22"/>
        </w:rPr>
        <w:t>príloh</w:t>
      </w:r>
      <w:r w:rsidR="005C2B04">
        <w:rPr>
          <w:sz w:val="22"/>
          <w:szCs w:val="22"/>
        </w:rPr>
        <w:t xml:space="preserve">y </w:t>
      </w:r>
      <w:r w:rsidR="00595543">
        <w:rPr>
          <w:sz w:val="22"/>
          <w:szCs w:val="22"/>
        </w:rPr>
        <w:t>Test podniku v</w:t>
      </w:r>
      <w:r w:rsidR="004C2E7A">
        <w:rPr>
          <w:sz w:val="22"/>
          <w:szCs w:val="22"/>
        </w:rPr>
        <w:t> </w:t>
      </w:r>
      <w:r w:rsidR="00595543">
        <w:rPr>
          <w:sz w:val="22"/>
          <w:szCs w:val="22"/>
        </w:rPr>
        <w:t>ťažkostiach</w:t>
      </w:r>
      <w:r w:rsidR="004C2E7A">
        <w:rPr>
          <w:sz w:val="22"/>
          <w:szCs w:val="22"/>
        </w:rPr>
        <w:t xml:space="preserve"> (Príloha 1</w:t>
      </w:r>
      <w:r w:rsidR="00A12C04">
        <w:rPr>
          <w:sz w:val="22"/>
          <w:szCs w:val="22"/>
        </w:rPr>
        <w:t>.1</w:t>
      </w:r>
      <w:r w:rsidR="004C2E7A">
        <w:rPr>
          <w:sz w:val="22"/>
          <w:szCs w:val="22"/>
        </w:rPr>
        <w:t>A)</w:t>
      </w:r>
      <w:r w:rsidR="005C2B04">
        <w:rPr>
          <w:sz w:val="22"/>
          <w:szCs w:val="22"/>
        </w:rPr>
        <w:t>.</w:t>
      </w:r>
    </w:p>
    <w:p w14:paraId="09F61D9C" w14:textId="77777777" w:rsidR="005F447E" w:rsidRDefault="005F447E" w:rsidP="00C11D07">
      <w:pPr>
        <w:pStyle w:val="Zkladntext"/>
        <w:spacing w:after="0"/>
        <w:jc w:val="both"/>
        <w:rPr>
          <w:sz w:val="22"/>
          <w:szCs w:val="22"/>
        </w:rPr>
      </w:pPr>
    </w:p>
    <w:p w14:paraId="4341B44D" w14:textId="0EF441EB" w:rsidR="00771A65" w:rsidRDefault="00771A65">
      <w:pPr>
        <w:rPr>
          <w:rStyle w:val="nadpis10"/>
          <w:rFonts w:ascii="Arial Narrow" w:eastAsia="Times New Roman" w:hAnsi="Arial Narrow"/>
          <w:caps/>
          <w:sz w:val="24"/>
          <w:szCs w:val="24"/>
        </w:rPr>
      </w:pPr>
      <w:bookmarkStart w:id="9" w:name="_Toc452543963"/>
      <w:bookmarkStart w:id="10" w:name="_Toc452543964"/>
      <w:bookmarkStart w:id="11" w:name="_Toc452543965"/>
      <w:bookmarkStart w:id="12" w:name="_Toc452543966"/>
      <w:bookmarkEnd w:id="9"/>
      <w:bookmarkEnd w:id="10"/>
      <w:bookmarkEnd w:id="11"/>
      <w:bookmarkEnd w:id="12"/>
      <w:r>
        <w:rPr>
          <w:rStyle w:val="nadpis10"/>
          <w:b w:val="0"/>
        </w:rPr>
        <w:br w:type="page"/>
      </w:r>
    </w:p>
    <w:p w14:paraId="29D2CD70" w14:textId="56CFBBAC" w:rsidR="007A5C22" w:rsidRPr="004A4A45" w:rsidRDefault="009B0C13" w:rsidP="00C42235">
      <w:pPr>
        <w:pStyle w:val="NADP"/>
        <w:spacing w:after="200" w:line="240" w:lineRule="auto"/>
        <w:rPr>
          <w:bCs/>
        </w:rPr>
      </w:pPr>
      <w:bookmarkStart w:id="13" w:name="_Toc209975160"/>
      <w:r w:rsidRPr="006E4D5A">
        <w:rPr>
          <w:rStyle w:val="nadpis10"/>
          <w:b/>
        </w:rPr>
        <w:t>definíci</w:t>
      </w:r>
      <w:r w:rsidR="00771A65">
        <w:rPr>
          <w:rStyle w:val="nadpis10"/>
          <w:b/>
        </w:rPr>
        <w:t>a</w:t>
      </w:r>
      <w:r w:rsidRPr="006E4D5A">
        <w:rPr>
          <w:rStyle w:val="nadpis10"/>
          <w:b/>
        </w:rPr>
        <w:t xml:space="preserve"> podniku v</w:t>
      </w:r>
      <w:r w:rsidR="00184831">
        <w:rPr>
          <w:rStyle w:val="nadpis10"/>
          <w:b/>
        </w:rPr>
        <w:t> </w:t>
      </w:r>
      <w:r w:rsidRPr="006E4D5A">
        <w:rPr>
          <w:rStyle w:val="nadpis10"/>
          <w:b/>
        </w:rPr>
        <w:t>ťažkostiach</w:t>
      </w:r>
      <w:bookmarkEnd w:id="13"/>
    </w:p>
    <w:p w14:paraId="29BE575B" w14:textId="30CD74DD" w:rsidR="007A5C22" w:rsidRDefault="007A5C22" w:rsidP="007A5C22">
      <w:pPr>
        <w:pStyle w:val="Zkladntext"/>
        <w:spacing w:after="0"/>
        <w:jc w:val="both"/>
        <w:rPr>
          <w:rFonts w:cs="Arial"/>
          <w:b/>
          <w:color w:val="000000"/>
          <w:sz w:val="22"/>
        </w:rPr>
      </w:pPr>
      <w:r w:rsidRPr="006A0856">
        <w:rPr>
          <w:rFonts w:cs="Arial"/>
          <w:b/>
          <w:color w:val="000000"/>
          <w:sz w:val="22"/>
        </w:rPr>
        <w:t>Podmienka uplatnenia definície podniku v ťažkostiach sa vzťahuje na pojem „podnik“.</w:t>
      </w:r>
    </w:p>
    <w:p w14:paraId="550907AB" w14:textId="77777777" w:rsidR="006A34F5" w:rsidRDefault="006A34F5" w:rsidP="007A5C22">
      <w:pPr>
        <w:pStyle w:val="Zkladntext"/>
        <w:spacing w:after="0"/>
        <w:jc w:val="both"/>
        <w:rPr>
          <w:rFonts w:cs="Arial"/>
          <w:b/>
          <w:color w:val="000000"/>
          <w:sz w:val="22"/>
        </w:rPr>
      </w:pPr>
    </w:p>
    <w:p w14:paraId="0E9F52F2" w14:textId="67979632" w:rsidR="00572621" w:rsidRDefault="004F5FB3" w:rsidP="007A5C22">
      <w:pPr>
        <w:pStyle w:val="Zkladntext"/>
        <w:spacing w:after="0"/>
        <w:jc w:val="both"/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 xml:space="preserve">Pojem podnik </w:t>
      </w:r>
      <w:r w:rsidR="009B5D7A">
        <w:rPr>
          <w:rFonts w:cs="Arial"/>
          <w:color w:val="000000"/>
          <w:sz w:val="22"/>
        </w:rPr>
        <w:t>bol definovaný európskou judikatúrou a štandardne sa využíva predovšetkým v oblasti</w:t>
      </w:r>
      <w:r>
        <w:rPr>
          <w:rFonts w:cs="Arial"/>
          <w:color w:val="000000"/>
          <w:sz w:val="22"/>
        </w:rPr>
        <w:t xml:space="preserve"> štátnej pomoci</w:t>
      </w:r>
      <w:r>
        <w:rPr>
          <w:rStyle w:val="Odkaznapoznmkupodiarou"/>
          <w:rFonts w:cs="Arial"/>
          <w:color w:val="000000"/>
          <w:sz w:val="22"/>
        </w:rPr>
        <w:footnoteReference w:id="4"/>
      </w:r>
      <w:r w:rsidR="00501D56" w:rsidRPr="00D567CD">
        <w:rPr>
          <w:rFonts w:cs="Arial"/>
          <w:color w:val="000000"/>
          <w:vertAlign w:val="superscript"/>
        </w:rPr>
        <w:t>,</w:t>
      </w:r>
      <w:r w:rsidRPr="00FB532E">
        <w:rPr>
          <w:rFonts w:cs="Arial"/>
          <w:color w:val="000000"/>
          <w:sz w:val="22"/>
        </w:rPr>
        <w:t>.</w:t>
      </w:r>
    </w:p>
    <w:p w14:paraId="376C7F1A" w14:textId="77777777" w:rsidR="00501D56" w:rsidRPr="006A0856" w:rsidRDefault="00501D56" w:rsidP="007A5C22">
      <w:pPr>
        <w:pStyle w:val="Zkladntext"/>
        <w:spacing w:after="0"/>
        <w:jc w:val="both"/>
        <w:rPr>
          <w:rFonts w:cs="Arial"/>
          <w:b/>
          <w:color w:val="000000"/>
          <w:sz w:val="22"/>
        </w:rPr>
      </w:pPr>
    </w:p>
    <w:p w14:paraId="27D48440" w14:textId="77777777" w:rsidR="0008543A" w:rsidRDefault="007A5C22" w:rsidP="001A4046">
      <w:pPr>
        <w:pStyle w:val="Zkladntext"/>
        <w:spacing w:after="0"/>
        <w:jc w:val="both"/>
        <w:rPr>
          <w:sz w:val="22"/>
        </w:rPr>
      </w:pPr>
      <w:r w:rsidRPr="006A34F5">
        <w:rPr>
          <w:rFonts w:cs="Arial"/>
          <w:b/>
          <w:color w:val="000000"/>
          <w:sz w:val="22"/>
        </w:rPr>
        <w:t>Z</w:t>
      </w:r>
      <w:r w:rsidRPr="006A34F5">
        <w:rPr>
          <w:b/>
          <w:sz w:val="22"/>
        </w:rPr>
        <w:t>a podnik</w:t>
      </w:r>
      <w:r w:rsidRPr="006E4D5A">
        <w:rPr>
          <w:sz w:val="22"/>
        </w:rPr>
        <w:t xml:space="preserve"> sa</w:t>
      </w:r>
      <w:r w:rsidR="001F2E2E">
        <w:rPr>
          <w:sz w:val="22"/>
        </w:rPr>
        <w:t xml:space="preserve"> </w:t>
      </w:r>
      <w:r w:rsidR="009B5D7A">
        <w:rPr>
          <w:sz w:val="22"/>
        </w:rPr>
        <w:t>v tomto kontexte</w:t>
      </w:r>
      <w:r w:rsidRPr="006E4D5A">
        <w:rPr>
          <w:sz w:val="22"/>
        </w:rPr>
        <w:t xml:space="preserve"> </w:t>
      </w:r>
      <w:r w:rsidRPr="006A34F5">
        <w:rPr>
          <w:b/>
          <w:sz w:val="22"/>
        </w:rPr>
        <w:t>považuje každ</w:t>
      </w:r>
      <w:r w:rsidR="001F2E2E" w:rsidRPr="006A34F5">
        <w:rPr>
          <w:b/>
          <w:sz w:val="22"/>
        </w:rPr>
        <w:t>ý subjekt</w:t>
      </w:r>
      <w:r w:rsidR="001F2E2E">
        <w:rPr>
          <w:sz w:val="22"/>
        </w:rPr>
        <w:t xml:space="preserve"> (</w:t>
      </w:r>
      <w:r w:rsidRPr="006E4D5A">
        <w:rPr>
          <w:sz w:val="22"/>
        </w:rPr>
        <w:t>s</w:t>
      </w:r>
      <w:r>
        <w:rPr>
          <w:sz w:val="22"/>
        </w:rPr>
        <w:t> </w:t>
      </w:r>
      <w:r w:rsidRPr="006E4D5A">
        <w:rPr>
          <w:sz w:val="22"/>
        </w:rPr>
        <w:t>právnou subjektivitou</w:t>
      </w:r>
      <w:r w:rsidR="001F2E2E">
        <w:rPr>
          <w:sz w:val="22"/>
        </w:rPr>
        <w:t>)</w:t>
      </w:r>
      <w:r w:rsidRPr="006E4D5A">
        <w:rPr>
          <w:sz w:val="22"/>
        </w:rPr>
        <w:t xml:space="preserve"> </w:t>
      </w:r>
      <w:r w:rsidRPr="00E1147A">
        <w:rPr>
          <w:b/>
          <w:sz w:val="22"/>
          <w:u w:val="single"/>
        </w:rPr>
        <w:t>vykonáva</w:t>
      </w:r>
      <w:r w:rsidR="001F2E2E" w:rsidRPr="00E1147A">
        <w:rPr>
          <w:b/>
          <w:sz w:val="22"/>
          <w:u w:val="single"/>
        </w:rPr>
        <w:t>júci</w:t>
      </w:r>
      <w:r w:rsidRPr="00E1147A">
        <w:rPr>
          <w:b/>
          <w:sz w:val="22"/>
          <w:u w:val="single"/>
        </w:rPr>
        <w:t xml:space="preserve"> hospodársku činnosť</w:t>
      </w:r>
      <w:r w:rsidR="001F2E2E">
        <w:rPr>
          <w:sz w:val="22"/>
        </w:rPr>
        <w:t>.</w:t>
      </w:r>
      <w:r w:rsidR="00501D56">
        <w:rPr>
          <w:sz w:val="22"/>
        </w:rPr>
        <w:t xml:space="preserve"> </w:t>
      </w:r>
      <w:r w:rsidR="001F2E2E">
        <w:rPr>
          <w:sz w:val="22"/>
        </w:rPr>
        <w:t>Hospodárskou činnosťou je každá činnosť, ktorá spočíva v ponuke tovaru a/alebo služieb na trhu</w:t>
      </w:r>
      <w:r w:rsidR="00501D56">
        <w:rPr>
          <w:sz w:val="22"/>
        </w:rPr>
        <w:t xml:space="preserve">. </w:t>
      </w:r>
    </w:p>
    <w:p w14:paraId="583F199F" w14:textId="77777777" w:rsidR="0008543A" w:rsidRDefault="0008543A" w:rsidP="001A4046">
      <w:pPr>
        <w:pStyle w:val="Zkladntext"/>
        <w:spacing w:after="0"/>
        <w:jc w:val="both"/>
        <w:rPr>
          <w:sz w:val="22"/>
        </w:rPr>
      </w:pPr>
    </w:p>
    <w:p w14:paraId="1F755F90" w14:textId="6A3C6DF1" w:rsidR="00522BBA" w:rsidRPr="006A34F5" w:rsidRDefault="00522BBA" w:rsidP="001A4046">
      <w:pPr>
        <w:pStyle w:val="Zkladntext"/>
        <w:spacing w:after="0"/>
        <w:jc w:val="both"/>
        <w:rPr>
          <w:sz w:val="22"/>
        </w:rPr>
      </w:pPr>
      <w:r>
        <w:rPr>
          <w:sz w:val="22"/>
        </w:rPr>
        <w:t>N</w:t>
      </w:r>
      <w:r w:rsidR="0008543A">
        <w:rPr>
          <w:sz w:val="22"/>
        </w:rPr>
        <w:t>ehospodárske činnosti sú bližšie špecifikované v Oznámení</w:t>
      </w:r>
      <w:r w:rsidR="0008543A" w:rsidRPr="0008543A">
        <w:rPr>
          <w:sz w:val="22"/>
        </w:rPr>
        <w:t xml:space="preserve"> Komisie o pojme štátna pomoc uvedenom v článku 107 ods. 1 Zmluvy o fungovaní Európskej únie</w:t>
      </w:r>
      <w:r w:rsidR="0008543A">
        <w:rPr>
          <w:sz w:val="22"/>
        </w:rPr>
        <w:t xml:space="preserve"> (napr. výkon verejných právomocí, sociálne zabezpečenie, zdravotná starostlivosť, vzdelávanie a výskumná činnosť, kultúra a ochrana kultúrneho dedičstva vrátane ochrany prírody). Činnosti v oblasti kultúry a ochrany kultúrneho dedičstva sa považu</w:t>
      </w:r>
      <w:r w:rsidR="0003254D">
        <w:rPr>
          <w:sz w:val="22"/>
        </w:rPr>
        <w:t>jú za ne</w:t>
      </w:r>
      <w:r w:rsidR="0008543A">
        <w:rPr>
          <w:sz w:val="22"/>
        </w:rPr>
        <w:t>hospodárske činnosti, ak sú prístupné širokej verejnosti a sú nespoplatnené, resp. sú spoplatnené peňažným príspevkom vyberaným od návštevníkov</w:t>
      </w:r>
      <w:r w:rsidR="0003254D">
        <w:rPr>
          <w:sz w:val="22"/>
        </w:rPr>
        <w:t xml:space="preserve"> alebo účastníkov činnosti v oblasti kultúry alebo ochrany kultúrneho dedičstva, ktorý pokrýva len zlomok skutočných nákladov (menej ako 50 % skutočných nákladov). Za nehospodárske činnosti v oblasti kultúry a ochrany kultúrneho dedičstva sa považujú aj činnosti objektívne nenahraditeľné (napr. prevádzkovanie verejných archívov, v ktorých sa uchovávajú jedinečné dokumenty), čím sa vylučuje existencia skutočného trhu. </w:t>
      </w:r>
      <w:r w:rsidR="0008543A" w:rsidRPr="006A34F5">
        <w:rPr>
          <w:b/>
          <w:sz w:val="22"/>
        </w:rPr>
        <w:t>Ak subjekt vykonáva výlučne nehospodársku činnosť</w:t>
      </w:r>
      <w:r w:rsidR="0008543A" w:rsidRPr="006A34F5">
        <w:rPr>
          <w:sz w:val="22"/>
        </w:rPr>
        <w:t xml:space="preserve"> v zmysle Oznámenia Komisie o pojme štátna pomoc uvedenom v článku 107 ods. 1 Zmluvy o fungovaní Európskej únie, </w:t>
      </w:r>
      <w:r w:rsidR="0008543A" w:rsidRPr="006A34F5">
        <w:rPr>
          <w:b/>
          <w:sz w:val="22"/>
        </w:rPr>
        <w:t>daný subjekt sa nepovažuje za podnik</w:t>
      </w:r>
      <w:r w:rsidR="0008543A" w:rsidRPr="006A34F5">
        <w:rPr>
          <w:sz w:val="22"/>
        </w:rPr>
        <w:t>.</w:t>
      </w:r>
    </w:p>
    <w:p w14:paraId="2EF5824B" w14:textId="77777777" w:rsidR="00522BBA" w:rsidRDefault="00522BBA" w:rsidP="001A4046">
      <w:pPr>
        <w:pStyle w:val="Zkladntext"/>
        <w:spacing w:after="0"/>
        <w:jc w:val="both"/>
        <w:rPr>
          <w:sz w:val="22"/>
        </w:rPr>
      </w:pPr>
    </w:p>
    <w:p w14:paraId="0629FB47" w14:textId="61EC71DA" w:rsidR="007A5C22" w:rsidRDefault="001F2E2E" w:rsidP="007A5C22">
      <w:pPr>
        <w:pStyle w:val="Zkladntext"/>
        <w:spacing w:after="0"/>
        <w:jc w:val="both"/>
        <w:rPr>
          <w:sz w:val="22"/>
        </w:rPr>
      </w:pPr>
      <w:r>
        <w:rPr>
          <w:sz w:val="22"/>
        </w:rPr>
        <w:t>K</w:t>
      </w:r>
      <w:r w:rsidRPr="00155983">
        <w:rPr>
          <w:sz w:val="22"/>
        </w:rPr>
        <w:t>lasifikácia subjektu ako podniku sa vždy týka konkrétnej činnosti. Subjekt vykonávajúci hospodárske aj nehospodárske činnosti sa pokladá za podnik len v súvislosti s vykonávaním hospodárskej činnosti</w:t>
      </w:r>
      <w:r w:rsidR="005C7AAA">
        <w:rPr>
          <w:rStyle w:val="Odkaznapoznmkupodiarou"/>
          <w:sz w:val="22"/>
        </w:rPr>
        <w:footnoteReference w:id="5"/>
      </w:r>
      <w:r w:rsidR="007A5C22" w:rsidRPr="006E4D5A">
        <w:rPr>
          <w:sz w:val="22"/>
        </w:rPr>
        <w:t>.</w:t>
      </w:r>
      <w:r w:rsidR="007A5C22">
        <w:rPr>
          <w:sz w:val="22"/>
        </w:rPr>
        <w:t xml:space="preserve"> </w:t>
      </w:r>
    </w:p>
    <w:p w14:paraId="46D89987" w14:textId="2F18C36F" w:rsidR="00F738AE" w:rsidRDefault="00F738AE" w:rsidP="007A5C22">
      <w:pPr>
        <w:pStyle w:val="Zkladntext"/>
        <w:spacing w:after="0"/>
        <w:jc w:val="both"/>
        <w:rPr>
          <w:sz w:val="22"/>
        </w:rPr>
      </w:pPr>
    </w:p>
    <w:p w14:paraId="462AE978" w14:textId="26BF530C" w:rsidR="009B5D7A" w:rsidRPr="00D01B40" w:rsidRDefault="007A5C22" w:rsidP="009B5D7A">
      <w:pPr>
        <w:pStyle w:val="Zkladntext"/>
        <w:spacing w:after="0"/>
        <w:jc w:val="both"/>
        <w:rPr>
          <w:sz w:val="22"/>
          <w:szCs w:val="22"/>
        </w:rPr>
      </w:pPr>
      <w:r w:rsidRPr="003A2084">
        <w:rPr>
          <w:sz w:val="22"/>
          <w:szCs w:val="22"/>
        </w:rPr>
        <w:t>Skutočnosť, či takýto podnik dosahuje alebo nedosahuje zisk je na účely aplikácie ustanovení určujúceho podnik v ťažkostiach irelevantná, t.j. aj také</w:t>
      </w:r>
      <w:r w:rsidR="00311331" w:rsidRPr="003A2084">
        <w:rPr>
          <w:sz w:val="22"/>
          <w:szCs w:val="22"/>
        </w:rPr>
        <w:t xml:space="preserve"> </w:t>
      </w:r>
      <w:r w:rsidR="0024724E" w:rsidRPr="003A2084">
        <w:rPr>
          <w:sz w:val="22"/>
          <w:szCs w:val="22"/>
        </w:rPr>
        <w:t xml:space="preserve">právne </w:t>
      </w:r>
      <w:r w:rsidR="00311331" w:rsidRPr="003A2084">
        <w:rPr>
          <w:sz w:val="22"/>
          <w:szCs w:val="22"/>
        </w:rPr>
        <w:t>subjekty</w:t>
      </w:r>
      <w:r w:rsidRPr="003A2084">
        <w:rPr>
          <w:sz w:val="22"/>
          <w:szCs w:val="22"/>
        </w:rPr>
        <w:t>, ktoré nie sú založené za účelom dosahovania zisku, podliehajú posúdeniu znakov podniku v ťažkostiach, ak vykonávajú hospodársku činnosť</w:t>
      </w:r>
      <w:r w:rsidR="001915EF">
        <w:rPr>
          <w:sz w:val="22"/>
          <w:szCs w:val="22"/>
        </w:rPr>
        <w:t>.</w:t>
      </w:r>
      <w:r w:rsidRPr="003A2084">
        <w:rPr>
          <w:sz w:val="22"/>
          <w:szCs w:val="22"/>
        </w:rPr>
        <w:t xml:space="preserve"> </w:t>
      </w:r>
      <w:r w:rsidR="009B5D7A" w:rsidRPr="003A2084">
        <w:rPr>
          <w:sz w:val="22"/>
          <w:szCs w:val="22"/>
        </w:rPr>
        <w:t>Z tohto dôvodu môžu byť za podnik p</w:t>
      </w:r>
      <w:r w:rsidR="0003254D">
        <w:rPr>
          <w:sz w:val="22"/>
          <w:szCs w:val="22"/>
        </w:rPr>
        <w:t>ovažovaní</w:t>
      </w:r>
      <w:r w:rsidR="009B5D7A" w:rsidRPr="003A2084">
        <w:rPr>
          <w:sz w:val="22"/>
          <w:szCs w:val="22"/>
        </w:rPr>
        <w:t xml:space="preserve"> aj napr. </w:t>
      </w:r>
      <w:r w:rsidR="0003254D">
        <w:rPr>
          <w:sz w:val="22"/>
          <w:szCs w:val="22"/>
        </w:rPr>
        <w:t>správcovia národných kultúrnych pamiatok, ktorí dosahujú stratu.</w:t>
      </w:r>
    </w:p>
    <w:p w14:paraId="56438960" w14:textId="722CD3D4" w:rsidR="007A5C22" w:rsidRDefault="007A5C22" w:rsidP="007A5C22">
      <w:pPr>
        <w:spacing w:after="0" w:line="240" w:lineRule="auto"/>
        <w:jc w:val="both"/>
        <w:rPr>
          <w:rFonts w:ascii="Arial Narrow" w:hAnsi="Arial Narrow"/>
          <w:szCs w:val="24"/>
        </w:rPr>
      </w:pPr>
    </w:p>
    <w:p w14:paraId="194259F7" w14:textId="7ED61ED2" w:rsidR="006A6FEE" w:rsidRDefault="007A7AA3" w:rsidP="007A7AA3">
      <w:pPr>
        <w:pStyle w:val="Zkladntext"/>
        <w:spacing w:after="0"/>
        <w:jc w:val="both"/>
        <w:rPr>
          <w:rFonts w:cs="Arial"/>
          <w:color w:val="000000"/>
          <w:sz w:val="22"/>
        </w:rPr>
      </w:pPr>
      <w:r>
        <w:rPr>
          <w:rFonts w:cs="Arial"/>
          <w:color w:val="000000"/>
          <w:sz w:val="22"/>
        </w:rPr>
        <w:t>D</w:t>
      </w:r>
      <w:r w:rsidR="006077F3" w:rsidRPr="006E4D5A">
        <w:rPr>
          <w:rFonts w:cs="Arial"/>
          <w:color w:val="000000"/>
          <w:sz w:val="22"/>
        </w:rPr>
        <w:t xml:space="preserve">efinícia podniku </w:t>
      </w:r>
      <w:r w:rsidR="009B0C13" w:rsidRPr="006E4D5A">
        <w:rPr>
          <w:rFonts w:cs="Arial"/>
          <w:color w:val="000000"/>
          <w:sz w:val="22"/>
        </w:rPr>
        <w:t>v</w:t>
      </w:r>
      <w:r>
        <w:rPr>
          <w:rFonts w:cs="Arial"/>
          <w:color w:val="000000"/>
          <w:sz w:val="22"/>
        </w:rPr>
        <w:t> </w:t>
      </w:r>
      <w:r w:rsidR="009B0C13" w:rsidRPr="003B28CD">
        <w:rPr>
          <w:rFonts w:cs="Arial"/>
          <w:color w:val="000000"/>
          <w:sz w:val="22"/>
        </w:rPr>
        <w:t>ťažkostiach</w:t>
      </w:r>
      <w:r>
        <w:rPr>
          <w:rFonts w:cs="Arial"/>
          <w:color w:val="000000"/>
          <w:sz w:val="22"/>
        </w:rPr>
        <w:t xml:space="preserve"> </w:t>
      </w:r>
      <w:r w:rsidR="006A6FEE" w:rsidRPr="006E4D5A">
        <w:rPr>
          <w:rFonts w:cs="Arial"/>
          <w:color w:val="000000"/>
          <w:sz w:val="22"/>
        </w:rPr>
        <w:t xml:space="preserve">vychádza </w:t>
      </w:r>
      <w:r>
        <w:rPr>
          <w:rFonts w:cs="Arial"/>
          <w:color w:val="000000"/>
          <w:sz w:val="22"/>
        </w:rPr>
        <w:t xml:space="preserve">z </w:t>
      </w:r>
      <w:r w:rsidR="006A6FEE" w:rsidRPr="0082093A">
        <w:rPr>
          <w:rFonts w:cs="Arial"/>
          <w:b/>
          <w:color w:val="000000"/>
          <w:sz w:val="22"/>
        </w:rPr>
        <w:t>Nariaden</w:t>
      </w:r>
      <w:r w:rsidR="006077F3" w:rsidRPr="0082093A">
        <w:rPr>
          <w:rFonts w:cs="Arial"/>
          <w:b/>
          <w:color w:val="000000"/>
          <w:sz w:val="22"/>
        </w:rPr>
        <w:t>ia</w:t>
      </w:r>
      <w:r w:rsidR="006A6FEE" w:rsidRPr="0082093A">
        <w:rPr>
          <w:rFonts w:cs="Arial"/>
          <w:b/>
          <w:color w:val="000000"/>
          <w:sz w:val="22"/>
        </w:rPr>
        <w:t xml:space="preserve"> (EÚ) č. 651/2014 zo 17. júna 2014 o vyhlásení určitých kategórií pomoci za zlučiteľné s vnútorným trhom podľa článkov 107 a 108 zmluvy</w:t>
      </w:r>
      <w:r w:rsidR="00BF0806" w:rsidRPr="000D1551">
        <w:rPr>
          <w:rFonts w:eastAsiaTheme="minorHAnsi" w:cstheme="minorHAnsi"/>
          <w:sz w:val="22"/>
          <w:szCs w:val="22"/>
          <w:vertAlign w:val="superscript"/>
        </w:rPr>
        <w:footnoteReference w:id="6"/>
      </w:r>
      <w:r w:rsidR="006077F3" w:rsidRPr="006E4D5A">
        <w:rPr>
          <w:rFonts w:cs="Arial"/>
          <w:color w:val="000000"/>
          <w:sz w:val="22"/>
        </w:rPr>
        <w:t xml:space="preserve"> </w:t>
      </w:r>
      <w:r w:rsidR="001915EF">
        <w:rPr>
          <w:rFonts w:cs="Arial"/>
          <w:color w:val="000000"/>
          <w:sz w:val="22"/>
        </w:rPr>
        <w:t>v platnom znení</w:t>
      </w:r>
      <w:r w:rsidR="001915EF" w:rsidRPr="006E4D5A">
        <w:rPr>
          <w:rFonts w:cs="Arial"/>
          <w:color w:val="000000"/>
          <w:sz w:val="22"/>
        </w:rPr>
        <w:t xml:space="preserve"> </w:t>
      </w:r>
      <w:r w:rsidR="006077F3" w:rsidRPr="006E4D5A">
        <w:rPr>
          <w:rFonts w:cs="Arial"/>
          <w:color w:val="000000"/>
          <w:sz w:val="22"/>
        </w:rPr>
        <w:t>(ďalej len „</w:t>
      </w:r>
      <w:r w:rsidR="008D6B13">
        <w:rPr>
          <w:rFonts w:cs="Arial"/>
          <w:color w:val="000000"/>
          <w:sz w:val="22"/>
        </w:rPr>
        <w:t>n</w:t>
      </w:r>
      <w:r w:rsidR="006077F3" w:rsidRPr="006E4D5A">
        <w:rPr>
          <w:rFonts w:cs="Arial"/>
          <w:color w:val="000000"/>
          <w:sz w:val="22"/>
        </w:rPr>
        <w:t>ariadenie</w:t>
      </w:r>
      <w:r w:rsidR="008D6B13">
        <w:rPr>
          <w:rFonts w:cs="Arial"/>
          <w:color w:val="000000"/>
          <w:sz w:val="22"/>
        </w:rPr>
        <w:t xml:space="preserve"> (EÚ) č.</w:t>
      </w:r>
      <w:r w:rsidR="007D58BB">
        <w:rPr>
          <w:rFonts w:cs="Arial"/>
          <w:color w:val="000000"/>
          <w:sz w:val="22"/>
        </w:rPr>
        <w:t xml:space="preserve"> 651</w:t>
      </w:r>
      <w:r w:rsidR="008D6B13">
        <w:rPr>
          <w:rFonts w:cs="Arial"/>
          <w:color w:val="000000"/>
          <w:sz w:val="22"/>
        </w:rPr>
        <w:t>/2014</w:t>
      </w:r>
      <w:r w:rsidR="006077F3" w:rsidRPr="006E4D5A">
        <w:rPr>
          <w:rFonts w:cs="Arial"/>
          <w:color w:val="000000"/>
          <w:sz w:val="22"/>
        </w:rPr>
        <w:t>“)</w:t>
      </w:r>
      <w:r w:rsidR="006A6FEE" w:rsidRPr="006E4D5A">
        <w:rPr>
          <w:rFonts w:cs="Arial"/>
          <w:color w:val="000000"/>
          <w:sz w:val="22"/>
        </w:rPr>
        <w:t>.</w:t>
      </w:r>
      <w:r>
        <w:rPr>
          <w:rFonts w:cs="Arial"/>
          <w:color w:val="000000"/>
          <w:sz w:val="22"/>
        </w:rPr>
        <w:t xml:space="preserve"> Podnik v ťažkostiach je definovaný v čl. 2 ods. 18 </w:t>
      </w:r>
      <w:r w:rsidR="008D6B13">
        <w:rPr>
          <w:rFonts w:cs="Arial"/>
          <w:color w:val="000000"/>
          <w:sz w:val="22"/>
        </w:rPr>
        <w:t>n</w:t>
      </w:r>
      <w:r>
        <w:rPr>
          <w:rFonts w:cs="Arial"/>
          <w:color w:val="000000"/>
          <w:sz w:val="22"/>
        </w:rPr>
        <w:t>ariadenia</w:t>
      </w:r>
      <w:r w:rsidR="007A5C22">
        <w:rPr>
          <w:rFonts w:cs="Arial"/>
          <w:color w:val="000000"/>
          <w:sz w:val="22"/>
        </w:rPr>
        <w:t xml:space="preserve"> </w:t>
      </w:r>
      <w:r w:rsidR="008D6B13">
        <w:rPr>
          <w:rFonts w:cs="Arial"/>
          <w:color w:val="000000"/>
          <w:sz w:val="22"/>
        </w:rPr>
        <w:t>(EÚ) č. 651/2014</w:t>
      </w:r>
      <w:r>
        <w:rPr>
          <w:rFonts w:cs="Arial"/>
          <w:color w:val="000000"/>
          <w:sz w:val="22"/>
        </w:rPr>
        <w:t>.</w:t>
      </w:r>
    </w:p>
    <w:p w14:paraId="4F1066B1" w14:textId="415ED348" w:rsidR="004A6A74" w:rsidRDefault="004A6A74" w:rsidP="007A7AA3">
      <w:pPr>
        <w:pStyle w:val="Zkladntext"/>
        <w:spacing w:after="0"/>
        <w:jc w:val="both"/>
        <w:rPr>
          <w:rFonts w:cs="Arial"/>
          <w:color w:val="000000"/>
          <w:sz w:val="22"/>
        </w:rPr>
      </w:pPr>
    </w:p>
    <w:p w14:paraId="7CE5FA64" w14:textId="77777777" w:rsidR="005A034D" w:rsidRPr="006E4D5A" w:rsidRDefault="005A034D" w:rsidP="00FE620E">
      <w:pPr>
        <w:pStyle w:val="Zkladntext"/>
        <w:spacing w:after="0"/>
        <w:jc w:val="both"/>
        <w:rPr>
          <w:rFonts w:cs="Arial"/>
          <w:color w:val="000000"/>
          <w:sz w:val="22"/>
        </w:rPr>
      </w:pPr>
    </w:p>
    <w:p w14:paraId="0E77BDA5" w14:textId="6521B10B" w:rsidR="00A8731C" w:rsidRPr="006E4D5A" w:rsidRDefault="00913079" w:rsidP="00FE620E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spacing w:after="0"/>
        <w:jc w:val="both"/>
        <w:rPr>
          <w:rFonts w:cs="Arial"/>
          <w:b/>
          <w:color w:val="000000"/>
          <w:sz w:val="22"/>
        </w:rPr>
      </w:pPr>
      <w:r>
        <w:rPr>
          <w:rFonts w:cs="Arial"/>
          <w:b/>
          <w:color w:val="000000"/>
          <w:sz w:val="22"/>
        </w:rPr>
        <w:t>Z</w:t>
      </w:r>
      <w:r w:rsidR="00A8731C" w:rsidRPr="006E4D5A">
        <w:rPr>
          <w:rFonts w:cs="Arial"/>
          <w:b/>
          <w:color w:val="000000"/>
          <w:sz w:val="22"/>
        </w:rPr>
        <w:t xml:space="preserve">ákaz poskytnutia </w:t>
      </w:r>
      <w:r w:rsidR="00F855C0">
        <w:rPr>
          <w:rFonts w:cs="Arial"/>
          <w:b/>
          <w:color w:val="000000"/>
          <w:sz w:val="22"/>
        </w:rPr>
        <w:t>štátnej pomoci</w:t>
      </w:r>
      <w:r w:rsidR="00A8731C" w:rsidRPr="006E4D5A">
        <w:rPr>
          <w:rFonts w:cs="Arial"/>
          <w:b/>
          <w:color w:val="000000"/>
          <w:sz w:val="22"/>
        </w:rPr>
        <w:t xml:space="preserve"> </w:t>
      </w:r>
      <w:r w:rsidR="00DA1D0A">
        <w:rPr>
          <w:rFonts w:cs="Arial"/>
          <w:b/>
          <w:color w:val="000000"/>
          <w:sz w:val="22"/>
        </w:rPr>
        <w:t>podniku, ktorý je v ťažkostiach je stanovené v schéme štátnej pomoci a vo</w:t>
      </w:r>
      <w:r w:rsidR="006959B1">
        <w:rPr>
          <w:rFonts w:cs="Arial"/>
          <w:b/>
          <w:color w:val="000000"/>
          <w:sz w:val="22"/>
        </w:rPr>
        <w:t xml:space="preserve"> výzv</w:t>
      </w:r>
      <w:r w:rsidR="00DA1D0A">
        <w:rPr>
          <w:rFonts w:cs="Arial"/>
          <w:b/>
          <w:color w:val="000000"/>
          <w:sz w:val="22"/>
        </w:rPr>
        <w:t xml:space="preserve">e </w:t>
      </w:r>
      <w:r w:rsidR="00DA1D0A" w:rsidRPr="00DA1D0A">
        <w:rPr>
          <w:rFonts w:cs="Arial"/>
          <w:b/>
          <w:color w:val="000000"/>
          <w:sz w:val="22"/>
        </w:rPr>
        <w:t>na predkladanie žiadostí o zapojenie do národného projektu zameraného na obnovu národných kultúrnych pamiatok vo vlastníctve štátu</w:t>
      </w:r>
    </w:p>
    <w:p w14:paraId="25EF0059" w14:textId="49637EAC" w:rsidR="00FD73F9" w:rsidRDefault="00FD73F9" w:rsidP="0098588A">
      <w:pPr>
        <w:pStyle w:val="NADP"/>
        <w:numPr>
          <w:ilvl w:val="0"/>
          <w:numId w:val="0"/>
        </w:numPr>
        <w:spacing w:after="200" w:line="240" w:lineRule="auto"/>
        <w:ind w:left="680"/>
        <w:rPr>
          <w:rStyle w:val="nadpis10"/>
          <w:b/>
          <w:sz w:val="22"/>
          <w:szCs w:val="22"/>
        </w:rPr>
      </w:pPr>
      <w:bookmarkStart w:id="14" w:name="_Toc452536626"/>
      <w:bookmarkStart w:id="15" w:name="_Toc452541592"/>
      <w:bookmarkStart w:id="16" w:name="_Toc452543973"/>
      <w:bookmarkEnd w:id="14"/>
      <w:bookmarkEnd w:id="15"/>
      <w:bookmarkEnd w:id="16"/>
    </w:p>
    <w:p w14:paraId="46B0DEE6" w14:textId="1A5A50A1" w:rsidR="0077475C" w:rsidRPr="00FD73F9" w:rsidRDefault="000504F0" w:rsidP="00C42235">
      <w:pPr>
        <w:pStyle w:val="NADP"/>
        <w:spacing w:after="200" w:line="240" w:lineRule="auto"/>
        <w:rPr>
          <w:rStyle w:val="nadpis10"/>
          <w:b/>
        </w:rPr>
      </w:pPr>
      <w:bookmarkStart w:id="17" w:name="_Toc209975161"/>
      <w:r w:rsidRPr="00FD73F9">
        <w:rPr>
          <w:rStyle w:val="nadpis10"/>
          <w:b/>
        </w:rPr>
        <w:t>Posudzovanie podniku v ťažkostiach</w:t>
      </w:r>
      <w:bookmarkEnd w:id="17"/>
    </w:p>
    <w:p w14:paraId="530E2E79" w14:textId="21C69EDE" w:rsidR="00FD73F9" w:rsidRPr="00FD73F9" w:rsidRDefault="000504F0" w:rsidP="00FD73F9">
      <w:pPr>
        <w:pStyle w:val="Zkladntext"/>
        <w:spacing w:after="0"/>
        <w:jc w:val="both"/>
        <w:rPr>
          <w:rFonts w:cs="Arial"/>
          <w:color w:val="000000"/>
          <w:sz w:val="22"/>
        </w:rPr>
      </w:pPr>
      <w:r w:rsidRPr="00FD73F9">
        <w:rPr>
          <w:rFonts w:cs="Arial"/>
          <w:color w:val="000000"/>
          <w:sz w:val="22"/>
        </w:rPr>
        <w:t xml:space="preserve">Podnik v ťažkostiach sa posudzuje </w:t>
      </w:r>
      <w:r w:rsidR="00FD73F9" w:rsidRPr="00FD73F9">
        <w:rPr>
          <w:rFonts w:cs="Arial"/>
          <w:color w:val="000000"/>
          <w:sz w:val="22"/>
        </w:rPr>
        <w:t>podľa jednotlivých kritérií definície. Na užívateľov (štátne rozpočtové organizácie a štátne príspevkové organizácie) podporených v rámci NP NKP sa vzťahuje nasledovné kritérium uvedené v čl. 2 ods. 18  nariadenia (EÚ) č. 651/2014</w:t>
      </w:r>
      <w:r w:rsidR="004945B2">
        <w:rPr>
          <w:rFonts w:cs="Arial"/>
          <w:color w:val="000000"/>
          <w:sz w:val="22"/>
        </w:rPr>
        <w:t>, v rámci ktorého sa posudzuje</w:t>
      </w:r>
      <w:r w:rsidR="00FD73F9" w:rsidRPr="00FD73F9">
        <w:rPr>
          <w:rFonts w:cs="Arial"/>
          <w:color w:val="000000"/>
          <w:sz w:val="22"/>
        </w:rPr>
        <w:t>:</w:t>
      </w:r>
    </w:p>
    <w:p w14:paraId="6219AB80" w14:textId="77777777" w:rsidR="00FD73F9" w:rsidRPr="006E4D5A" w:rsidRDefault="00FD73F9" w:rsidP="00FD73F9">
      <w:pPr>
        <w:pStyle w:val="Zkladntext"/>
        <w:spacing w:after="0"/>
        <w:jc w:val="both"/>
        <w:rPr>
          <w:rFonts w:cs="Arial"/>
          <w:color w:val="000000"/>
        </w:rPr>
      </w:pPr>
    </w:p>
    <w:p w14:paraId="0DD53BA6" w14:textId="49B7CE4C" w:rsidR="00FD73F9" w:rsidRPr="0098588A" w:rsidRDefault="004945B2" w:rsidP="00FD73F9">
      <w:pPr>
        <w:pStyle w:val="Odsekzoznamu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 Narrow" w:hAnsi="Arial Narrow" w:cs="Arial"/>
          <w:b/>
          <w:i/>
          <w:color w:val="000000"/>
        </w:rPr>
      </w:pPr>
      <w:r>
        <w:rPr>
          <w:rFonts w:ascii="Arial Narrow" w:hAnsi="Arial Narrow" w:cs="Arial"/>
          <w:b/>
          <w:i/>
          <w:color w:val="000000"/>
          <w:u w:val="single"/>
        </w:rPr>
        <w:t xml:space="preserve">Kritérium I. </w:t>
      </w:r>
      <w:r w:rsidR="00FD73F9" w:rsidRPr="00436594">
        <w:rPr>
          <w:rFonts w:ascii="Arial Narrow" w:hAnsi="Arial Narrow" w:cs="Arial"/>
          <w:b/>
          <w:i/>
          <w:color w:val="000000"/>
          <w:u w:val="single"/>
        </w:rPr>
        <w:t>Miera zadlženosti podniku</w:t>
      </w:r>
      <w:r w:rsidR="00FD73F9" w:rsidRPr="00436594">
        <w:rPr>
          <w:rFonts w:ascii="Arial Narrow" w:hAnsi="Arial Narrow" w:cs="Arial"/>
          <w:i/>
          <w:color w:val="000000"/>
        </w:rPr>
        <w:t xml:space="preserve"> - účtovný pomer dlhu podniku k vlastnému kapitálu je vyšší než 7,</w:t>
      </w:r>
      <w:r w:rsidR="00FD73F9" w:rsidRPr="004945B2">
        <w:rPr>
          <w:rFonts w:ascii="Arial Narrow" w:hAnsi="Arial Narrow" w:cs="Arial"/>
          <w:i/>
          <w:color w:val="000000"/>
        </w:rPr>
        <w:t>5</w:t>
      </w:r>
      <w:r w:rsidR="00FD73F9" w:rsidRPr="0098588A">
        <w:rPr>
          <w:rFonts w:ascii="Arial Narrow" w:hAnsi="Arial Narrow" w:cs="Arial"/>
          <w:b/>
          <w:i/>
          <w:color w:val="000000"/>
        </w:rPr>
        <w:t xml:space="preserve"> a</w:t>
      </w:r>
    </w:p>
    <w:p w14:paraId="485E033B" w14:textId="22B580A3" w:rsidR="00FD73F9" w:rsidRPr="00436594" w:rsidRDefault="004945B2" w:rsidP="00FD73F9">
      <w:pPr>
        <w:pStyle w:val="Odsekzoznamu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 w:cs="Arial"/>
          <w:b/>
          <w:i/>
          <w:color w:val="000000"/>
          <w:u w:val="single"/>
        </w:rPr>
        <w:t xml:space="preserve">Kritérium II. </w:t>
      </w:r>
      <w:r w:rsidR="00FD73F9" w:rsidRPr="00436594">
        <w:rPr>
          <w:rFonts w:ascii="Arial Narrow" w:hAnsi="Arial Narrow" w:cs="Arial"/>
          <w:b/>
          <w:i/>
          <w:color w:val="000000"/>
          <w:u w:val="single"/>
        </w:rPr>
        <w:t>Úrokové krytie</w:t>
      </w:r>
      <w:r w:rsidR="00FD73F9" w:rsidRPr="00436594">
        <w:rPr>
          <w:rFonts w:ascii="Arial Narrow" w:hAnsi="Arial Narrow" w:cs="Arial"/>
          <w:i/>
          <w:color w:val="000000"/>
        </w:rPr>
        <w:t xml:space="preserve"> - pomer EBITDA podniku k úrokovému krytiu je nižší ako 1,0.</w:t>
      </w:r>
    </w:p>
    <w:p w14:paraId="0762D2D3" w14:textId="73A66F71" w:rsidR="000504F0" w:rsidRPr="000504F0" w:rsidRDefault="000504F0" w:rsidP="000504F0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</w:p>
    <w:p w14:paraId="4A4DE8DF" w14:textId="0646FAA5" w:rsidR="000504F0" w:rsidRPr="000504F0" w:rsidRDefault="0098588A" w:rsidP="000504F0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>
        <w:rPr>
          <w:rFonts w:ascii="Arial Narrow" w:eastAsiaTheme="minorHAnsi" w:hAnsi="Arial Narrow" w:cstheme="minorHAnsi"/>
        </w:rPr>
        <w:t>Obe k</w:t>
      </w:r>
      <w:r w:rsidR="004945B2">
        <w:rPr>
          <w:rFonts w:ascii="Arial Narrow" w:eastAsiaTheme="minorHAnsi" w:hAnsi="Arial Narrow" w:cstheme="minorHAnsi"/>
        </w:rPr>
        <w:t>ritéria</w:t>
      </w:r>
      <w:r>
        <w:rPr>
          <w:rFonts w:ascii="Arial Narrow" w:eastAsiaTheme="minorHAnsi" w:hAnsi="Arial Narrow" w:cstheme="minorHAnsi"/>
        </w:rPr>
        <w:t xml:space="preserve"> sa posudzujú</w:t>
      </w:r>
      <w:r w:rsidR="000504F0" w:rsidRPr="000504F0">
        <w:rPr>
          <w:rFonts w:ascii="Arial Narrow" w:eastAsiaTheme="minorHAnsi" w:hAnsi="Arial Narrow" w:cstheme="minorHAnsi"/>
        </w:rPr>
        <w:t xml:space="preserve"> za príslušné referenčné obdobie. Pri určova</w:t>
      </w:r>
      <w:r w:rsidR="000504F0">
        <w:rPr>
          <w:rFonts w:ascii="Arial Narrow" w:eastAsiaTheme="minorHAnsi" w:hAnsi="Arial Narrow" w:cstheme="minorHAnsi"/>
        </w:rPr>
        <w:t xml:space="preserve">ní referenčného obdobia sa </w:t>
      </w:r>
      <w:r w:rsidR="000504F0" w:rsidRPr="00FD73F9">
        <w:rPr>
          <w:rFonts w:ascii="Arial Narrow" w:eastAsiaTheme="minorHAnsi" w:hAnsi="Arial Narrow" w:cstheme="minorHAnsi"/>
          <w:b/>
          <w:u w:val="single"/>
        </w:rPr>
        <w:t>používajú účtovné obdobia.</w:t>
      </w:r>
    </w:p>
    <w:p w14:paraId="268AED47" w14:textId="77777777" w:rsidR="000504F0" w:rsidRPr="000504F0" w:rsidRDefault="000504F0" w:rsidP="000504F0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</w:p>
    <w:p w14:paraId="6BF6BB31" w14:textId="6ABFA5F5" w:rsidR="000504F0" w:rsidRDefault="000504F0" w:rsidP="00567AF2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FD73F9">
        <w:rPr>
          <w:rFonts w:ascii="Arial Narrow" w:eastAsiaTheme="minorHAnsi" w:hAnsi="Arial Narrow" w:cstheme="minorHAnsi"/>
          <w:b/>
        </w:rPr>
        <w:t>Referenčné obdobie</w:t>
      </w:r>
      <w:r>
        <w:rPr>
          <w:rFonts w:ascii="Arial Narrow" w:eastAsiaTheme="minorHAnsi" w:hAnsi="Arial Narrow" w:cstheme="minorHAnsi"/>
        </w:rPr>
        <w:t xml:space="preserve"> je </w:t>
      </w:r>
      <w:r w:rsidRPr="000504F0">
        <w:rPr>
          <w:rFonts w:ascii="Arial Narrow" w:eastAsiaTheme="minorHAnsi" w:hAnsi="Arial Narrow" w:cstheme="minorHAnsi"/>
        </w:rPr>
        <w:t>posledné účtovné obdobie predchádzajúce rozhodnému momentu, za ktoré disponuje subjekt schválenou účtovnou závierkou (ďalej aj „bežné referenčné obdobie“) a účtovné obdobie predchádzajúce bežnému referenčnému obdobiu (ďalej aj „predc</w:t>
      </w:r>
      <w:r w:rsidR="00567AF2">
        <w:rPr>
          <w:rFonts w:ascii="Arial Narrow" w:eastAsiaTheme="minorHAnsi" w:hAnsi="Arial Narrow" w:cstheme="minorHAnsi"/>
        </w:rPr>
        <w:t>hádzajúce referenčné obdobie“).</w:t>
      </w:r>
    </w:p>
    <w:p w14:paraId="554E8A4F" w14:textId="55E522B9" w:rsidR="00567AF2" w:rsidRDefault="00567AF2" w:rsidP="00567AF2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</w:p>
    <w:p w14:paraId="0C05950D" w14:textId="4830B4A0" w:rsidR="00567AF2" w:rsidRPr="00567AF2" w:rsidRDefault="00567AF2" w:rsidP="00AC6018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567AF2">
        <w:rPr>
          <w:rFonts w:ascii="Arial Narrow" w:eastAsiaTheme="minorHAnsi" w:hAnsi="Arial Narrow" w:cstheme="minorHAnsi"/>
          <w:u w:val="single"/>
        </w:rPr>
        <w:t>Rozhodným momentom pre overenie ku dňu poskytnutia pomoci je</w:t>
      </w:r>
      <w:r w:rsidR="00AC6018">
        <w:rPr>
          <w:rFonts w:ascii="Arial Narrow" w:eastAsiaTheme="minorHAnsi" w:hAnsi="Arial Narrow" w:cstheme="minorHAnsi"/>
        </w:rPr>
        <w:t xml:space="preserve"> </w:t>
      </w:r>
      <w:r w:rsidRPr="00567AF2">
        <w:rPr>
          <w:rFonts w:ascii="Arial Narrow" w:eastAsiaTheme="minorHAnsi" w:hAnsi="Arial Narrow" w:cstheme="minorHAnsi"/>
        </w:rPr>
        <w:t>deň nadobudnutia účinnosti zmluvy o</w:t>
      </w:r>
      <w:r w:rsidR="00AC6018">
        <w:rPr>
          <w:rFonts w:ascii="Arial Narrow" w:eastAsiaTheme="minorHAnsi" w:hAnsi="Arial Narrow" w:cstheme="minorHAnsi"/>
        </w:rPr>
        <w:t> </w:t>
      </w:r>
      <w:r>
        <w:rPr>
          <w:rFonts w:ascii="Arial Narrow" w:eastAsiaTheme="minorHAnsi" w:hAnsi="Arial Narrow" w:cstheme="minorHAnsi"/>
        </w:rPr>
        <w:t>spolupráci</w:t>
      </w:r>
      <w:r w:rsidR="00AC6018">
        <w:rPr>
          <w:rFonts w:ascii="Arial Narrow" w:eastAsiaTheme="minorHAnsi" w:hAnsi="Arial Narrow" w:cstheme="minorHAnsi"/>
        </w:rPr>
        <w:t xml:space="preserve">, resp. </w:t>
      </w:r>
      <w:r w:rsidRPr="00567AF2">
        <w:rPr>
          <w:rFonts w:ascii="Arial Narrow" w:eastAsiaTheme="minorHAnsi" w:hAnsi="Arial Narrow" w:cstheme="minorHAnsi"/>
        </w:rPr>
        <w:t>deň poskytnutia pomoci podľa zákona o štátnej pomoci</w:t>
      </w:r>
      <w:r w:rsidRPr="00567AF2">
        <w:rPr>
          <w:rFonts w:ascii="Arial Narrow" w:hAnsi="Arial Narrow"/>
          <w:vertAlign w:val="superscript"/>
        </w:rPr>
        <w:footnoteReference w:id="7"/>
      </w:r>
      <w:r w:rsidR="00AC6018">
        <w:rPr>
          <w:rFonts w:ascii="Arial Narrow" w:eastAsiaTheme="minorHAnsi" w:hAnsi="Arial Narrow" w:cstheme="minorHAnsi"/>
        </w:rPr>
        <w:t xml:space="preserve"> správcovi NKP</w:t>
      </w:r>
      <w:r w:rsidRPr="00567AF2">
        <w:rPr>
          <w:rFonts w:ascii="Arial Narrow" w:eastAsiaTheme="minorHAnsi" w:hAnsi="Arial Narrow" w:cstheme="minorHAnsi"/>
        </w:rPr>
        <w:t xml:space="preserve">. </w:t>
      </w:r>
    </w:p>
    <w:p w14:paraId="5271FFB4" w14:textId="77777777" w:rsidR="00567AF2" w:rsidRPr="000504F0" w:rsidRDefault="00567AF2" w:rsidP="00567AF2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</w:p>
    <w:p w14:paraId="0827787E" w14:textId="68467847" w:rsidR="00905DC2" w:rsidRDefault="00905DC2" w:rsidP="00905DC2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6A0856">
        <w:rPr>
          <w:rFonts w:ascii="Arial Narrow" w:eastAsiaTheme="minorHAnsi" w:hAnsi="Arial Narrow" w:cstheme="minorHAnsi"/>
        </w:rPr>
        <w:t xml:space="preserve">Schválenou účtovnou závierkou je pre účely tejto </w:t>
      </w:r>
      <w:r w:rsidR="00651198">
        <w:rPr>
          <w:rFonts w:ascii="Arial Narrow" w:eastAsiaTheme="minorHAnsi" w:hAnsi="Arial Narrow" w:cstheme="minorHAnsi"/>
        </w:rPr>
        <w:t>inštrukcie</w:t>
      </w:r>
      <w:r w:rsidRPr="006A0856">
        <w:rPr>
          <w:rFonts w:ascii="Arial Narrow" w:eastAsiaTheme="minorHAnsi" w:hAnsi="Arial Narrow" w:cstheme="minorHAnsi"/>
        </w:rPr>
        <w:t>:</w:t>
      </w:r>
    </w:p>
    <w:p w14:paraId="6D46296D" w14:textId="2EC5F38A" w:rsidR="00905DC2" w:rsidRPr="006A0856" w:rsidRDefault="00905DC2" w:rsidP="00DF274A">
      <w:pPr>
        <w:numPr>
          <w:ilvl w:val="0"/>
          <w:numId w:val="4"/>
        </w:num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6A0856">
        <w:rPr>
          <w:rFonts w:ascii="Arial Narrow" w:eastAsiaTheme="minorHAnsi" w:hAnsi="Arial Narrow" w:cstheme="minorHAnsi"/>
          <w:u w:val="single"/>
        </w:rPr>
        <w:t>v prípade podniku, ktorý má povinnosť schvaľovať účtovnú závierku</w:t>
      </w:r>
      <w:r w:rsidRPr="006A0856">
        <w:rPr>
          <w:rFonts w:ascii="Arial Narrow" w:eastAsiaTheme="minorHAnsi" w:hAnsi="Arial Narrow" w:cstheme="minorHAnsi"/>
        </w:rPr>
        <w:t>, riadna alebo mimoriadna</w:t>
      </w:r>
      <w:bookmarkStart w:id="18" w:name="_Ref167885105"/>
      <w:r w:rsidRPr="006A0856">
        <w:rPr>
          <w:rFonts w:ascii="Arial Narrow" w:eastAsiaTheme="minorHAnsi" w:hAnsi="Arial Narrow" w:cstheme="minorHAnsi"/>
          <w:vertAlign w:val="superscript"/>
        </w:rPr>
        <w:footnoteReference w:id="8"/>
      </w:r>
      <w:bookmarkEnd w:id="18"/>
      <w:r w:rsidRPr="006A0856">
        <w:rPr>
          <w:rFonts w:ascii="Arial Narrow" w:eastAsiaTheme="minorHAnsi" w:hAnsi="Arial Narrow" w:cstheme="minorHAnsi"/>
        </w:rPr>
        <w:t xml:space="preserve"> účtovná závierka, ktorá bola najneskôr k rozhodnému momentu schválená príslušným orgánom podniku a uložená v registri účtovných závierok. Ak je takýchto účtovných závierok za účtovné obdobie viac, za schválenú účtovnú závierku na účely tejto </w:t>
      </w:r>
      <w:r w:rsidR="00651198">
        <w:rPr>
          <w:rFonts w:ascii="Arial Narrow" w:eastAsiaTheme="minorHAnsi" w:hAnsi="Arial Narrow" w:cstheme="minorHAnsi"/>
        </w:rPr>
        <w:t>inštrukcie</w:t>
      </w:r>
      <w:r w:rsidRPr="006A0856">
        <w:rPr>
          <w:rFonts w:ascii="Arial Narrow" w:eastAsiaTheme="minorHAnsi" w:hAnsi="Arial Narrow" w:cstheme="minorHAnsi"/>
        </w:rPr>
        <w:t xml:space="preserve"> sa považuje tá, ktorá bola zo všetkých uložených účtovných závierok podniku schválená ako prvá. Ak podnik ešte nemá žiadnu účtovnú závierku schválenú príslušným orgánom podniku a neuplynula ešte zákonná lehota na schválenie žiadnej účtovnej závierky, postupuje sa pri ňom, ako v prípade podniku, ktorý nemá povinnosť schvaľovať účtovnú závierku,</w:t>
      </w:r>
    </w:p>
    <w:p w14:paraId="37B02885" w14:textId="41B7D078" w:rsidR="00905DC2" w:rsidRDefault="00905DC2" w:rsidP="00DF274A">
      <w:pPr>
        <w:numPr>
          <w:ilvl w:val="0"/>
          <w:numId w:val="4"/>
        </w:num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6A0856">
        <w:rPr>
          <w:rFonts w:ascii="Arial Narrow" w:eastAsiaTheme="minorHAnsi" w:hAnsi="Arial Narrow" w:cstheme="minorHAnsi"/>
          <w:u w:val="single"/>
        </w:rPr>
        <w:t>v prípade podniku, ktorý nemá povinnosť schvaľovať účtovnú závierku</w:t>
      </w:r>
      <w:r w:rsidRPr="006A0856">
        <w:rPr>
          <w:rFonts w:ascii="Arial Narrow" w:eastAsiaTheme="minorHAnsi" w:hAnsi="Arial Narrow" w:cstheme="minorHAnsi"/>
        </w:rPr>
        <w:t>, riadna alebo mimoriadna</w:t>
      </w:r>
      <w:r w:rsidR="00913079">
        <w:rPr>
          <w:rFonts w:ascii="Arial Narrow" w:eastAsiaTheme="minorHAnsi" w:hAnsi="Arial Narrow" w:cstheme="minorHAnsi"/>
        </w:rPr>
        <w:fldChar w:fldCharType="begin"/>
      </w:r>
      <w:r w:rsidR="00913079">
        <w:rPr>
          <w:rFonts w:ascii="Arial Narrow" w:eastAsiaTheme="minorHAnsi" w:hAnsi="Arial Narrow" w:cstheme="minorHAnsi"/>
          <w:vertAlign w:val="superscript"/>
        </w:rPr>
        <w:instrText xml:space="preserve"> NOTEREF _Ref167885105 \h </w:instrText>
      </w:r>
      <w:r w:rsidR="00913079">
        <w:rPr>
          <w:rFonts w:ascii="Arial Narrow" w:eastAsiaTheme="minorHAnsi" w:hAnsi="Arial Narrow" w:cstheme="minorHAnsi"/>
        </w:rPr>
      </w:r>
      <w:r w:rsidR="00913079">
        <w:rPr>
          <w:rFonts w:ascii="Arial Narrow" w:eastAsiaTheme="minorHAnsi" w:hAnsi="Arial Narrow" w:cstheme="minorHAnsi"/>
        </w:rPr>
        <w:fldChar w:fldCharType="separate"/>
      </w:r>
      <w:r w:rsidR="00D71272">
        <w:rPr>
          <w:rFonts w:ascii="Arial Narrow" w:eastAsiaTheme="minorHAnsi" w:hAnsi="Arial Narrow" w:cstheme="minorHAnsi"/>
          <w:vertAlign w:val="superscript"/>
        </w:rPr>
        <w:t>8</w:t>
      </w:r>
      <w:r w:rsidR="00913079">
        <w:rPr>
          <w:rFonts w:ascii="Arial Narrow" w:eastAsiaTheme="minorHAnsi" w:hAnsi="Arial Narrow" w:cstheme="minorHAnsi"/>
        </w:rPr>
        <w:fldChar w:fldCharType="end"/>
      </w:r>
      <w:r w:rsidRPr="006A0856">
        <w:rPr>
          <w:rFonts w:ascii="Arial Narrow" w:eastAsiaTheme="minorHAnsi" w:hAnsi="Arial Narrow" w:cstheme="minorHAnsi"/>
        </w:rPr>
        <w:t xml:space="preserve"> účtovná závierka, ktorá bola najneskôr k rozhodnému momentu uložená v registri účtovných závierok. Ak je takýchto účtovných závierok za účtovné obdobie viac, za schválenú účtovnú závierku na účely tejto </w:t>
      </w:r>
      <w:r w:rsidR="00651198">
        <w:rPr>
          <w:rFonts w:ascii="Arial Narrow" w:eastAsiaTheme="minorHAnsi" w:hAnsi="Arial Narrow" w:cstheme="minorHAnsi"/>
        </w:rPr>
        <w:t>inštrukcie</w:t>
      </w:r>
      <w:r w:rsidRPr="006A0856">
        <w:rPr>
          <w:rFonts w:ascii="Arial Narrow" w:eastAsiaTheme="minorHAnsi" w:hAnsi="Arial Narrow" w:cstheme="minorHAnsi"/>
        </w:rPr>
        <w:t xml:space="preserve"> sa považuje tá, ktorá bola zostavená prvá. </w:t>
      </w:r>
    </w:p>
    <w:p w14:paraId="00502988" w14:textId="0755FCE0" w:rsidR="00E20970" w:rsidRDefault="00E20970" w:rsidP="00E20970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</w:p>
    <w:p w14:paraId="700C284B" w14:textId="389744E0" w:rsidR="00E20970" w:rsidRPr="00E20970" w:rsidRDefault="00E20970" w:rsidP="002F2C2B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E20970">
        <w:rPr>
          <w:rFonts w:ascii="Arial Narrow" w:eastAsiaTheme="minorHAnsi" w:hAnsi="Arial Narrow" w:cstheme="minorHAnsi"/>
        </w:rPr>
        <w:t>Zdroj</w:t>
      </w:r>
      <w:r w:rsidR="002F2C2B">
        <w:rPr>
          <w:rFonts w:ascii="Arial Narrow" w:eastAsiaTheme="minorHAnsi" w:hAnsi="Arial Narrow" w:cstheme="minorHAnsi"/>
        </w:rPr>
        <w:t>om</w:t>
      </w:r>
      <w:r w:rsidRPr="00E20970">
        <w:rPr>
          <w:rFonts w:ascii="Arial Narrow" w:eastAsiaTheme="minorHAnsi" w:hAnsi="Arial Narrow" w:cstheme="minorHAnsi"/>
        </w:rPr>
        <w:t xml:space="preserve"> informácií pre posúdenie podmienok podniku ťažkostiach je </w:t>
      </w:r>
      <w:r w:rsidRPr="002F2C2B">
        <w:rPr>
          <w:rFonts w:ascii="Arial Narrow" w:eastAsiaTheme="minorHAnsi" w:hAnsi="Arial Narrow" w:cstheme="minorHAnsi"/>
          <w:b/>
        </w:rPr>
        <w:t>účtovná závierka a v nej obsiahnuté príslušné výkazy</w:t>
      </w:r>
      <w:r w:rsidR="006857B0" w:rsidRPr="002F2C2B">
        <w:rPr>
          <w:rFonts w:ascii="Arial Narrow" w:eastAsiaTheme="minorHAnsi" w:hAnsi="Arial Narrow" w:cstheme="minorHAnsi"/>
          <w:b/>
        </w:rPr>
        <w:t xml:space="preserve"> (súvaha a výkaz ziskov a strát)</w:t>
      </w:r>
      <w:r w:rsidR="002F2C2B">
        <w:rPr>
          <w:rFonts w:ascii="Arial Narrow" w:eastAsiaTheme="minorHAnsi" w:hAnsi="Arial Narrow" w:cstheme="minorHAnsi"/>
        </w:rPr>
        <w:t>.</w:t>
      </w:r>
    </w:p>
    <w:p w14:paraId="736592F2" w14:textId="7F943A90" w:rsidR="002F2C2B" w:rsidRPr="002F2C2B" w:rsidRDefault="002F2C2B" w:rsidP="002F2C2B">
      <w:pPr>
        <w:spacing w:after="0" w:line="257" w:lineRule="auto"/>
        <w:jc w:val="both"/>
        <w:rPr>
          <w:rFonts w:ascii="Arial Narrow" w:hAnsi="Arial Narrow"/>
        </w:rPr>
      </w:pPr>
    </w:p>
    <w:p w14:paraId="4BA6EDBA" w14:textId="2D3DFE21" w:rsidR="00E20970" w:rsidRPr="002F2C2B" w:rsidRDefault="002F2C2B" w:rsidP="002F2C2B">
      <w:pPr>
        <w:spacing w:after="0" w:line="257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Krit</w:t>
      </w:r>
      <w:r w:rsidR="004945B2">
        <w:rPr>
          <w:rFonts w:ascii="Arial Narrow" w:hAnsi="Arial Narrow"/>
        </w:rPr>
        <w:t>érium I.</w:t>
      </w:r>
      <w:r>
        <w:rPr>
          <w:rFonts w:ascii="Arial Narrow" w:hAnsi="Arial Narrow"/>
        </w:rPr>
        <w:t xml:space="preserve"> a kritérium </w:t>
      </w:r>
      <w:r w:rsidR="004945B2">
        <w:rPr>
          <w:rFonts w:ascii="Arial Narrow" w:hAnsi="Arial Narrow"/>
        </w:rPr>
        <w:t>II.</w:t>
      </w:r>
      <w:r w:rsidR="00E20970" w:rsidRPr="002F2C2B">
        <w:rPr>
          <w:rFonts w:ascii="Arial Narrow" w:hAnsi="Arial Narrow"/>
        </w:rPr>
        <w:t xml:space="preserve"> </w:t>
      </w:r>
      <w:r w:rsidR="00E20970" w:rsidRPr="002F2C2B">
        <w:rPr>
          <w:rFonts w:ascii="Arial Narrow" w:hAnsi="Arial Narrow"/>
          <w:u w:val="single"/>
        </w:rPr>
        <w:t>musia byť splnené kumulatívne, a to za obe referenčné obdobia</w:t>
      </w:r>
      <w:r>
        <w:rPr>
          <w:rFonts w:ascii="Arial Narrow" w:hAnsi="Arial Narrow"/>
        </w:rPr>
        <w:t xml:space="preserve"> pre naplnenie definície podniku v ťažkostiach.</w:t>
      </w:r>
    </w:p>
    <w:p w14:paraId="0EE4F732" w14:textId="3D447E35" w:rsidR="006857B0" w:rsidRDefault="006857B0" w:rsidP="00E20970">
      <w:pPr>
        <w:spacing w:after="0" w:line="240" w:lineRule="auto"/>
        <w:jc w:val="both"/>
        <w:rPr>
          <w:rFonts w:ascii="Arial Narrow" w:hAnsi="Arial Narrow"/>
        </w:rPr>
      </w:pPr>
    </w:p>
    <w:p w14:paraId="1ABB1D6A" w14:textId="5CB5E682" w:rsidR="006857B0" w:rsidRP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  <w:r w:rsidRPr="00436594">
        <w:rPr>
          <w:rFonts w:ascii="Arial Narrow" w:hAnsi="Arial Narrow"/>
          <w:b/>
          <w:u w:val="single"/>
        </w:rPr>
        <w:t xml:space="preserve">Kritérium </w:t>
      </w:r>
      <w:r w:rsidR="004945B2">
        <w:rPr>
          <w:rFonts w:ascii="Arial Narrow" w:hAnsi="Arial Narrow"/>
          <w:b/>
          <w:u w:val="single"/>
        </w:rPr>
        <w:t>I.</w:t>
      </w:r>
      <w:r w:rsidR="00436594" w:rsidRPr="00436594">
        <w:rPr>
          <w:rFonts w:ascii="Arial Narrow" w:hAnsi="Arial Narrow"/>
          <w:b/>
          <w:u w:val="single"/>
        </w:rPr>
        <w:t xml:space="preserve"> -</w:t>
      </w:r>
      <w:r w:rsidRPr="00436594">
        <w:rPr>
          <w:rFonts w:ascii="Arial Narrow" w:hAnsi="Arial Narrow"/>
          <w:u w:val="single"/>
        </w:rPr>
        <w:t xml:space="preserve"> </w:t>
      </w:r>
      <w:r w:rsidRPr="00436594">
        <w:rPr>
          <w:rFonts w:ascii="Arial Narrow" w:hAnsi="Arial Narrow"/>
          <w:b/>
          <w:u w:val="single"/>
        </w:rPr>
        <w:t>miera zadlženosti podniku (MZ)</w:t>
      </w:r>
      <w:r w:rsidR="00436594">
        <w:rPr>
          <w:rFonts w:ascii="Arial Narrow" w:hAnsi="Arial Narrow"/>
        </w:rPr>
        <w:t xml:space="preserve"> -</w:t>
      </w:r>
      <w:r w:rsidRPr="006857B0">
        <w:rPr>
          <w:rFonts w:ascii="Arial Narrow" w:hAnsi="Arial Narrow"/>
        </w:rPr>
        <w:t xml:space="preserve"> posudzuje účtovný pomer dlhu podniku k vlastnému kapitálu, ktorý sa určí nasledovne:</w:t>
      </w:r>
    </w:p>
    <w:p w14:paraId="17643A2F" w14:textId="77777777" w:rsidR="006857B0" w:rsidRP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</w:p>
    <w:p w14:paraId="1300326B" w14:textId="64BC3E5E" w:rsidR="006857B0" w:rsidRPr="00692F43" w:rsidRDefault="00692F43" w:rsidP="006857B0">
      <w:pPr>
        <w:spacing w:after="0" w:line="257" w:lineRule="auto"/>
        <w:jc w:val="both"/>
        <w:rPr>
          <w:rFonts w:ascii="Arial Narrow" w:eastAsiaTheme="minorHAnsi" w:hAnsi="Arial Narrow" w:cstheme="minorHAnsi"/>
          <w:b/>
        </w:rPr>
      </w:pPr>
      <m:oMathPara>
        <m:oMath>
          <m:r>
            <m:rPr>
              <m:sty m:val="bi"/>
            </m:rPr>
            <w:rPr>
              <w:rFonts w:ascii="Cambria Math" w:eastAsiaTheme="minorHAnsi" w:hAnsi="Cambria Math" w:cstheme="minorHAnsi"/>
            </w:rPr>
            <m:t xml:space="preserve">MZ= </m:t>
          </m:r>
          <m:f>
            <m:fPr>
              <m:ctrlPr>
                <w:rPr>
                  <w:rFonts w:ascii="Cambria Math" w:eastAsiaTheme="minorHAnsi" w:hAnsi="Cambria Math" w:cstheme="minorHAnsi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HAnsi" w:hAnsi="Cambria Math" w:cstheme="minorHAnsi"/>
                </w:rPr>
                <m:t>Celkové záväzky podniku</m:t>
              </m:r>
            </m:num>
            <m:den>
              <m:r>
                <m:rPr>
                  <m:sty m:val="bi"/>
                </m:rPr>
                <w:rPr>
                  <w:rFonts w:ascii="Cambria Math" w:eastAsiaTheme="minorHAnsi" w:hAnsi="Cambria Math" w:cstheme="minorHAnsi"/>
                </w:rPr>
                <m:t>Vlastné imanie</m:t>
              </m:r>
            </m:den>
          </m:f>
        </m:oMath>
      </m:oMathPara>
    </w:p>
    <w:p w14:paraId="099AFE07" w14:textId="77777777" w:rsidR="006857B0" w:rsidRPr="000D1551" w:rsidRDefault="006857B0" w:rsidP="006857B0">
      <w:pPr>
        <w:spacing w:after="0" w:line="257" w:lineRule="auto"/>
        <w:jc w:val="both"/>
        <w:rPr>
          <w:rFonts w:eastAsiaTheme="minorHAnsi" w:cstheme="minorHAnsi"/>
        </w:rPr>
      </w:pPr>
    </w:p>
    <w:p w14:paraId="0A407021" w14:textId="77777777" w:rsidR="006857B0" w:rsidRP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  <w:r w:rsidRPr="006857B0">
        <w:rPr>
          <w:rFonts w:ascii="Arial Narrow" w:hAnsi="Arial Narrow"/>
        </w:rPr>
        <w:t xml:space="preserve">Ide o ukazovateľ podniku na posúdenie miery zadlženosti podniku, ktorá sa počíta ako podiel celkových záväzkov podniku k hodnote vlastného imania podniku. </w:t>
      </w:r>
    </w:p>
    <w:p w14:paraId="651A6160" w14:textId="77777777" w:rsidR="006857B0" w:rsidRP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</w:p>
    <w:p w14:paraId="40169357" w14:textId="69FBA0BE" w:rsidR="006857B0" w:rsidRPr="00692F43" w:rsidRDefault="006857B0" w:rsidP="006857B0">
      <w:pPr>
        <w:spacing w:after="0" w:line="240" w:lineRule="auto"/>
        <w:jc w:val="both"/>
        <w:rPr>
          <w:rFonts w:ascii="Arial Narrow" w:hAnsi="Arial Narrow"/>
          <w:b/>
        </w:rPr>
      </w:pPr>
      <w:r w:rsidRPr="006857B0">
        <w:rPr>
          <w:rFonts w:ascii="Arial Narrow" w:hAnsi="Arial Narrow"/>
        </w:rPr>
        <w:t xml:space="preserve">Celkové záväzky podniku na tieto účely zahŕňajú všetky dlhodobé ako aj krátkodobé záväzky, a to vrátane záväzkov z obchodného styku ako aj hodnotu bankových úverov a finančných výpomocí, ktoré podnik prijal. </w:t>
      </w:r>
      <w:r w:rsidRPr="00692F43">
        <w:rPr>
          <w:rFonts w:ascii="Arial Narrow" w:hAnsi="Arial Narrow"/>
          <w:b/>
        </w:rPr>
        <w:t>Pri subjektoch, ktorými sú štátne rozpočtové a štátne príspevkové organizácie, je pred započítaním záväzkov vyplývajúcich z transferov zo štátneho rozpočtu  možné zohľadniť ich povahu z hľadiska ich vplyvu na hospodársku situáciu takéhoto subjektu.</w:t>
      </w:r>
    </w:p>
    <w:p w14:paraId="3D1F46EC" w14:textId="77777777" w:rsidR="006857B0" w:rsidRP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</w:p>
    <w:p w14:paraId="73F0AF29" w14:textId="313544A0" w:rsidR="006857B0" w:rsidRDefault="004945B2" w:rsidP="006857B0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u w:val="single"/>
        </w:rPr>
        <w:t>Kritérium II.</w:t>
      </w:r>
      <w:r w:rsidR="00436594" w:rsidRPr="00436594">
        <w:rPr>
          <w:rFonts w:ascii="Arial Narrow" w:hAnsi="Arial Narrow"/>
          <w:b/>
          <w:u w:val="single"/>
        </w:rPr>
        <w:t xml:space="preserve"> - </w:t>
      </w:r>
      <w:r w:rsidR="006857B0" w:rsidRPr="00436594">
        <w:rPr>
          <w:rFonts w:ascii="Arial Narrow" w:hAnsi="Arial Narrow"/>
          <w:b/>
          <w:u w:val="single"/>
        </w:rPr>
        <w:t>úrokové krytie</w:t>
      </w:r>
      <w:r w:rsidR="006857B0" w:rsidRPr="006857B0">
        <w:rPr>
          <w:rFonts w:ascii="Arial Narrow" w:hAnsi="Arial Narrow"/>
        </w:rPr>
        <w:t xml:space="preserve"> počítané z EBITDA (ÚK) a posudzuje pomer EBITDA podniku k úrokovému krytiu. EBITDA je hospodársky výsledok podniku za účtovné obdobie pred zdanením navýšený o nákladové úroky, odpisy a opravné položky. ÚK sa určí nasledovne:</w:t>
      </w:r>
    </w:p>
    <w:p w14:paraId="7F0469BD" w14:textId="5A402664" w:rsidR="006857B0" w:rsidRPr="00692F43" w:rsidRDefault="00692F43" w:rsidP="006857B0">
      <w:pPr>
        <w:spacing w:after="0" w:line="257" w:lineRule="auto"/>
        <w:jc w:val="both"/>
        <w:rPr>
          <w:rFonts w:ascii="Arial Narrow" w:eastAsiaTheme="minorHAnsi" w:hAnsi="Arial Narrow" w:cstheme="minorHAnsi"/>
          <w:b/>
        </w:rPr>
      </w:pPr>
      <m:oMathPara>
        <m:oMath>
          <m:r>
            <m:rPr>
              <m:sty m:val="b"/>
            </m:rPr>
            <w:rPr>
              <w:rFonts w:ascii="Cambria Math" w:eastAsiaTheme="minorHAnsi" w:hAnsi="Cambria Math" w:cstheme="minorHAnsi"/>
            </w:rPr>
            <m:t>Ú</m:t>
          </m:r>
          <m:r>
            <m:rPr>
              <m:sty m:val="bi"/>
            </m:rPr>
            <w:rPr>
              <w:rFonts w:ascii="Cambria Math" w:eastAsiaTheme="minorHAnsi" w:hAnsi="Cambria Math" w:cstheme="minorHAnsi"/>
            </w:rPr>
            <m:t xml:space="preserve">K= </m:t>
          </m:r>
          <m:f>
            <m:fPr>
              <m:ctrlPr>
                <w:rPr>
                  <w:rFonts w:ascii="Cambria Math" w:eastAsiaTheme="minorHAnsi" w:hAnsi="Cambria Math" w:cstheme="minorHAnsi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HAnsi" w:hAnsi="Cambria Math" w:cstheme="minorHAnsi"/>
                </w:rPr>
                <m:t>EBITDA</m:t>
              </m:r>
            </m:num>
            <m:den>
              <m:r>
                <m:rPr>
                  <m:sty m:val="bi"/>
                </m:rPr>
                <w:rPr>
                  <w:rFonts w:ascii="Cambria Math" w:eastAsiaTheme="minorHAnsi" w:hAnsi="Cambria Math" w:cstheme="minorHAnsi"/>
                </w:rPr>
                <m:t>nákladové úroky</m:t>
              </m:r>
            </m:den>
          </m:f>
        </m:oMath>
      </m:oMathPara>
    </w:p>
    <w:p w14:paraId="5591E5BD" w14:textId="77777777" w:rsidR="004945B2" w:rsidRDefault="004945B2" w:rsidP="006857B0">
      <w:pPr>
        <w:spacing w:after="0" w:line="240" w:lineRule="auto"/>
        <w:jc w:val="both"/>
        <w:rPr>
          <w:rFonts w:ascii="Arial Narrow" w:hAnsi="Arial Narrow"/>
        </w:rPr>
      </w:pPr>
    </w:p>
    <w:p w14:paraId="0B450399" w14:textId="38169654" w:rsid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  <w:r w:rsidRPr="006857B0">
        <w:rPr>
          <w:rFonts w:ascii="Arial Narrow" w:hAnsi="Arial Narrow"/>
        </w:rPr>
        <w:t>Podnik sa považuje za podnik v ťažkostiach, ak:</w:t>
      </w:r>
    </w:p>
    <w:p w14:paraId="180DF84D" w14:textId="77777777" w:rsidR="006857B0" w:rsidRPr="006857B0" w:rsidRDefault="006857B0" w:rsidP="006857B0">
      <w:pPr>
        <w:pStyle w:val="Odsekzoznamu"/>
        <w:spacing w:after="0" w:line="240" w:lineRule="auto"/>
        <w:jc w:val="both"/>
        <w:rPr>
          <w:rFonts w:ascii="Arial Narrow" w:hAnsi="Arial Narrow"/>
        </w:rPr>
      </w:pPr>
    </w:p>
    <w:p w14:paraId="71A7B06A" w14:textId="2182C706" w:rsidR="006857B0" w:rsidRPr="006857B0" w:rsidRDefault="006857B0" w:rsidP="00DF274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6857B0">
        <w:rPr>
          <w:rFonts w:ascii="Arial Narrow" w:hAnsi="Arial Narrow"/>
        </w:rPr>
        <w:t>MZ je v oboch referenčných obdobiach väčší ako 7,5, alebo MZ je v oboch referenčných obdobiach menší ako 0, alebo MZ je v niektorom referenčnom období väčší ako 7,5 a v druhom referenčnom období menší ako 0. MZ sa považuje za väčší ako 7,5 aj v prípade, že ho nie je možné vypočítať z dôvodu, že vlastné imanie je rovné nule a</w:t>
      </w:r>
    </w:p>
    <w:p w14:paraId="4927B650" w14:textId="700435E2" w:rsidR="006857B0" w:rsidRPr="006857B0" w:rsidRDefault="006857B0" w:rsidP="00DF274A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</w:rPr>
      </w:pPr>
      <w:r w:rsidRPr="006857B0">
        <w:rPr>
          <w:rFonts w:ascii="Arial Narrow" w:hAnsi="Arial Narrow"/>
        </w:rPr>
        <w:t xml:space="preserve">ÚK je v oboch referenčných obdobiach menší ako 1. </w:t>
      </w:r>
    </w:p>
    <w:p w14:paraId="1389F2CE" w14:textId="77777777" w:rsidR="006857B0" w:rsidRP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</w:p>
    <w:p w14:paraId="07AA9D63" w14:textId="729A695D" w:rsidR="006857B0" w:rsidRDefault="006857B0" w:rsidP="006857B0">
      <w:pPr>
        <w:spacing w:after="0" w:line="240" w:lineRule="auto"/>
        <w:jc w:val="both"/>
        <w:rPr>
          <w:rFonts w:ascii="Arial Narrow" w:hAnsi="Arial Narrow"/>
        </w:rPr>
      </w:pPr>
      <w:r w:rsidRPr="006857B0">
        <w:rPr>
          <w:rFonts w:ascii="Arial Narrow" w:hAnsi="Arial Narrow"/>
        </w:rPr>
        <w:t>Podnik sa nepovažuje za podnik v ťažkostiach, ak je hodnota nákladových úrokov v niektorom referenčnom období rovná nule. Dôvodom</w:t>
      </w:r>
      <w:r w:rsidR="00FD73F9">
        <w:rPr>
          <w:rFonts w:ascii="Arial Narrow" w:hAnsi="Arial Narrow"/>
        </w:rPr>
        <w:t xml:space="preserve"> je, že v takomto prípade nemôže</w:t>
      </w:r>
      <w:r w:rsidRPr="006857B0">
        <w:rPr>
          <w:rFonts w:ascii="Arial Narrow" w:hAnsi="Arial Narrow"/>
        </w:rPr>
        <w:t xml:space="preserve"> byť splnené </w:t>
      </w:r>
      <w:r w:rsidR="00FD73F9">
        <w:rPr>
          <w:rFonts w:ascii="Arial Narrow" w:hAnsi="Arial Narrow"/>
        </w:rPr>
        <w:t>krit</w:t>
      </w:r>
      <w:r w:rsidR="004945B2">
        <w:rPr>
          <w:rFonts w:ascii="Arial Narrow" w:hAnsi="Arial Narrow"/>
        </w:rPr>
        <w:t>érium II.</w:t>
      </w:r>
      <w:r w:rsidR="00FD73F9">
        <w:rPr>
          <w:rFonts w:ascii="Arial Narrow" w:hAnsi="Arial Narrow"/>
        </w:rPr>
        <w:t xml:space="preserve"> </w:t>
      </w:r>
      <w:r w:rsidRPr="006857B0">
        <w:rPr>
          <w:rFonts w:ascii="Arial Narrow" w:hAnsi="Arial Narrow"/>
        </w:rPr>
        <w:t xml:space="preserve">v oboch referenčných obdobiach, pretože ukazovateľ ÚK nie je možné vypočítať (delenie nulou)    </w:t>
      </w:r>
    </w:p>
    <w:p w14:paraId="4E00DEB0" w14:textId="4A660E93" w:rsidR="006857B0" w:rsidRDefault="006857B0" w:rsidP="00E20970">
      <w:pPr>
        <w:spacing w:after="0" w:line="240" w:lineRule="auto"/>
        <w:jc w:val="both"/>
        <w:rPr>
          <w:rFonts w:ascii="Arial Narrow" w:hAnsi="Arial Narrow"/>
        </w:rPr>
      </w:pPr>
    </w:p>
    <w:p w14:paraId="6EF78D76" w14:textId="5FCFDC13" w:rsidR="00C235F7" w:rsidRPr="006E4D5A" w:rsidRDefault="009E0D46" w:rsidP="009E0D46">
      <w:pPr>
        <w:spacing w:after="0" w:line="240" w:lineRule="auto"/>
        <w:jc w:val="both"/>
        <w:rPr>
          <w:rFonts w:ascii="Arial Narrow" w:hAnsi="Arial Narrow" w:cs="Arial"/>
          <w:b/>
          <w:color w:val="000000"/>
        </w:rPr>
      </w:pPr>
      <w:r w:rsidRPr="009E0D46">
        <w:rPr>
          <w:rFonts w:ascii="Arial Narrow" w:hAnsi="Arial Narrow"/>
        </w:rPr>
        <w:t xml:space="preserve">Relevantné údaje z účtovnej závierky, ktoré sa berú do úvahy pri vyhodnocovaní podmienok </w:t>
      </w:r>
      <w:r w:rsidR="00FD73F9">
        <w:rPr>
          <w:rFonts w:ascii="Arial Narrow" w:hAnsi="Arial Narrow"/>
        </w:rPr>
        <w:t>podniku v ťažkostiach</w:t>
      </w:r>
      <w:r w:rsidRPr="009E0D46">
        <w:rPr>
          <w:rFonts w:ascii="Arial Narrow" w:hAnsi="Arial Narrow"/>
        </w:rPr>
        <w:t xml:space="preserve"> sú uvedené v tabuľke č. 1.</w:t>
      </w:r>
      <w:r w:rsidR="00494DB7" w:rsidRPr="00494DB7">
        <w:rPr>
          <w:rFonts w:ascii="Arial Narrow" w:hAnsi="Arial Narrow" w:cs="Arial"/>
          <w:b/>
          <w:color w:val="000000"/>
        </w:rPr>
        <w:t xml:space="preserve"> </w:t>
      </w:r>
    </w:p>
    <w:p w14:paraId="59C2B592" w14:textId="2356C3A3" w:rsidR="007610EC" w:rsidRPr="00F33D13" w:rsidRDefault="007610EC" w:rsidP="007A7FC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</w:p>
    <w:p w14:paraId="3C74CE76" w14:textId="292E5FE3" w:rsidR="006857B0" w:rsidRPr="00F33D13" w:rsidRDefault="006857B0" w:rsidP="006857B0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bookmarkStart w:id="19" w:name="_Ref94688678"/>
      <w:bookmarkStart w:id="20" w:name="_Ref94688728"/>
      <w:r w:rsidRPr="00F33D13">
        <w:rPr>
          <w:rFonts w:ascii="Arial Narrow" w:eastAsiaTheme="minorHAnsi" w:hAnsi="Arial Narrow" w:cstheme="minorHAnsi"/>
        </w:rPr>
        <w:t xml:space="preserve">Tabuľka </w:t>
      </w:r>
      <w:bookmarkEnd w:id="19"/>
      <w:r w:rsidR="009E0D46" w:rsidRPr="00F33D13">
        <w:rPr>
          <w:rFonts w:ascii="Arial Narrow" w:eastAsiaTheme="minorHAnsi" w:hAnsi="Arial Narrow" w:cstheme="minorHAnsi"/>
        </w:rPr>
        <w:t>č. 1</w:t>
      </w:r>
      <w:r w:rsidRPr="00F33D13">
        <w:rPr>
          <w:rFonts w:ascii="Arial Narrow" w:eastAsiaTheme="minorHAnsi" w:hAnsi="Arial Narrow" w:cstheme="minorHAnsi"/>
        </w:rPr>
        <w:t xml:space="preserve"> Vstupné údaje pre jednotlivé výpočty</w:t>
      </w:r>
      <w:bookmarkEnd w:id="20"/>
    </w:p>
    <w:tbl>
      <w:tblPr>
        <w:tblW w:w="93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0"/>
        <w:gridCol w:w="5035"/>
      </w:tblGrid>
      <w:tr w:rsidR="009E0D46" w:rsidRPr="00F33D13" w14:paraId="3121F14D" w14:textId="77777777" w:rsidTr="009E0D46">
        <w:trPr>
          <w:trHeight w:val="135"/>
        </w:trPr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14:paraId="68214A2C" w14:textId="77777777" w:rsidR="009E0D46" w:rsidRPr="00F33D13" w:rsidDel="003F127A" w:rsidRDefault="009E0D46" w:rsidP="009E0D46">
            <w:pPr>
              <w:spacing w:after="0" w:line="257" w:lineRule="auto"/>
              <w:rPr>
                <w:rFonts w:ascii="Arial Narrow" w:eastAsiaTheme="minorHAnsi" w:hAnsi="Arial Narrow" w:cstheme="minorHAnsi"/>
                <w:b/>
              </w:rPr>
            </w:pPr>
            <w:r w:rsidRPr="00F33D13">
              <w:rPr>
                <w:rFonts w:ascii="Arial Narrow" w:eastAsiaTheme="minorHAnsi" w:hAnsi="Arial Narrow" w:cstheme="minorHAnsi"/>
                <w:b/>
              </w:rPr>
              <w:t>Vzor tlačív</w:t>
            </w:r>
          </w:p>
        </w:tc>
        <w:tc>
          <w:tcPr>
            <w:tcW w:w="50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21A6F05D" w14:textId="77777777" w:rsidR="009E0D46" w:rsidRPr="00F33D13" w:rsidRDefault="009E0D46" w:rsidP="009E0D46">
            <w:pPr>
              <w:spacing w:after="0" w:line="257" w:lineRule="auto"/>
              <w:rPr>
                <w:rFonts w:ascii="Arial Narrow" w:eastAsiaTheme="minorHAnsi" w:hAnsi="Arial Narrow" w:cstheme="minorHAnsi"/>
                <w:b/>
              </w:rPr>
            </w:pPr>
            <w:r w:rsidRPr="00F33D13">
              <w:rPr>
                <w:rFonts w:ascii="Arial Narrow" w:eastAsiaTheme="minorHAnsi" w:hAnsi="Arial Narrow" w:cstheme="minorHAnsi"/>
                <w:b/>
              </w:rPr>
              <w:t>Súvaha Úč ROPO SFOV  1 – 01</w:t>
            </w:r>
          </w:p>
          <w:p w14:paraId="1C5FF249" w14:textId="77777777" w:rsidR="009E0D46" w:rsidRPr="00F33D13" w:rsidRDefault="009E0D46" w:rsidP="009E0D46">
            <w:pPr>
              <w:spacing w:after="0" w:line="257" w:lineRule="auto"/>
              <w:rPr>
                <w:rFonts w:ascii="Arial Narrow" w:eastAsiaTheme="minorHAnsi" w:hAnsi="Arial Narrow" w:cstheme="minorHAnsi"/>
                <w:b/>
              </w:rPr>
            </w:pPr>
            <w:r w:rsidRPr="00F33D13">
              <w:rPr>
                <w:rFonts w:ascii="Arial Narrow" w:eastAsiaTheme="minorHAnsi" w:hAnsi="Arial Narrow" w:cstheme="minorHAnsi"/>
                <w:b/>
              </w:rPr>
              <w:t>Výkaz ziskov a strát Úč ROPO SFOV 2 - 01</w:t>
            </w:r>
          </w:p>
        </w:tc>
      </w:tr>
      <w:tr w:rsidR="009E0D46" w:rsidRPr="00F33D13" w14:paraId="1E5F00B9" w14:textId="77777777" w:rsidTr="009E0D46">
        <w:trPr>
          <w:trHeight w:val="135"/>
        </w:trPr>
        <w:tc>
          <w:tcPr>
            <w:tcW w:w="4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D9BB" w14:textId="77777777" w:rsidR="009E0D46" w:rsidRPr="00F33D13" w:rsidRDefault="009E0D46" w:rsidP="00B67055">
            <w:pPr>
              <w:spacing w:after="0" w:line="257" w:lineRule="auto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Celkové záväzky podniku</w:t>
            </w:r>
          </w:p>
        </w:tc>
        <w:tc>
          <w:tcPr>
            <w:tcW w:w="50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DB2E84" w14:textId="77777777" w:rsidR="009E0D46" w:rsidRPr="00F33D13" w:rsidRDefault="009E0D46" w:rsidP="009E0D46">
            <w:pPr>
              <w:spacing w:after="0" w:line="257" w:lineRule="auto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S_126</w:t>
            </w:r>
          </w:p>
        </w:tc>
      </w:tr>
      <w:tr w:rsidR="009E0D46" w:rsidRPr="00F33D13" w14:paraId="23D9F80D" w14:textId="77777777" w:rsidTr="009E0D46">
        <w:trPr>
          <w:trHeight w:val="135"/>
        </w:trPr>
        <w:tc>
          <w:tcPr>
            <w:tcW w:w="4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B81F6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Vlastné imanie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D43F3D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S_116</w:t>
            </w:r>
          </w:p>
        </w:tc>
      </w:tr>
      <w:tr w:rsidR="009E0D46" w:rsidRPr="00F33D13" w14:paraId="159CD126" w14:textId="77777777" w:rsidTr="0021554B">
        <w:trPr>
          <w:trHeight w:val="402"/>
        </w:trPr>
        <w:tc>
          <w:tcPr>
            <w:tcW w:w="4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5917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</w:p>
          <w:p w14:paraId="27E3A76A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</w:p>
          <w:p w14:paraId="639A6240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Odpisy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DE4844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VZaS_030</w:t>
            </w:r>
          </w:p>
        </w:tc>
      </w:tr>
      <w:tr w:rsidR="009E0D46" w:rsidRPr="00F33D13" w14:paraId="774D8C4A" w14:textId="77777777" w:rsidTr="009E0D46">
        <w:trPr>
          <w:trHeight w:val="135"/>
        </w:trPr>
        <w:tc>
          <w:tcPr>
            <w:tcW w:w="4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52CE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EBITDA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285711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VZaS_135 + VZaS_042 + VZaS_030</w:t>
            </w:r>
          </w:p>
        </w:tc>
      </w:tr>
      <w:tr w:rsidR="009E0D46" w:rsidRPr="00F33D13" w14:paraId="0174BFF2" w14:textId="77777777" w:rsidTr="009E0D46">
        <w:trPr>
          <w:trHeight w:val="143"/>
        </w:trPr>
        <w:tc>
          <w:tcPr>
            <w:tcW w:w="42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BD928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Nákladové úroky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D34214" w14:textId="77777777" w:rsidR="009E0D46" w:rsidRPr="00F33D13" w:rsidRDefault="009E0D46" w:rsidP="00B67055">
            <w:pPr>
              <w:spacing w:after="0" w:line="257" w:lineRule="auto"/>
              <w:jc w:val="both"/>
              <w:rPr>
                <w:rFonts w:ascii="Arial Narrow" w:eastAsiaTheme="minorHAnsi" w:hAnsi="Arial Narrow" w:cstheme="minorHAnsi"/>
              </w:rPr>
            </w:pPr>
            <w:r w:rsidRPr="00F33D13">
              <w:rPr>
                <w:rFonts w:ascii="Arial Narrow" w:eastAsiaTheme="minorHAnsi" w:hAnsi="Arial Narrow" w:cstheme="minorHAnsi"/>
              </w:rPr>
              <w:t>VZaS_042</w:t>
            </w:r>
          </w:p>
        </w:tc>
      </w:tr>
    </w:tbl>
    <w:p w14:paraId="624502C2" w14:textId="65E5410B" w:rsidR="009E0D46" w:rsidRPr="00FD73F9" w:rsidRDefault="009E0D46" w:rsidP="009E0D46">
      <w:pPr>
        <w:spacing w:after="0" w:line="257" w:lineRule="auto"/>
        <w:jc w:val="both"/>
        <w:rPr>
          <w:rFonts w:ascii="Arial Narrow" w:eastAsiaTheme="minorHAnsi" w:hAnsi="Arial Narrow" w:cstheme="minorHAnsi"/>
          <w:u w:val="single"/>
        </w:rPr>
      </w:pPr>
      <w:r w:rsidRPr="00FD73F9">
        <w:rPr>
          <w:rFonts w:ascii="Arial Narrow" w:eastAsiaTheme="minorHAnsi" w:hAnsi="Arial Narrow" w:cstheme="minorHAnsi"/>
          <w:u w:val="single"/>
        </w:rPr>
        <w:t>Vysvetlivky k tabuľke č. 1</w:t>
      </w:r>
    </w:p>
    <w:p w14:paraId="4F2333A2" w14:textId="77777777" w:rsidR="009E0D46" w:rsidRPr="00F33D13" w:rsidRDefault="009E0D46" w:rsidP="009E0D46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F33D13">
        <w:rPr>
          <w:rFonts w:ascii="Arial Narrow" w:eastAsiaTheme="minorHAnsi" w:hAnsi="Arial Narrow" w:cstheme="minorHAnsi"/>
        </w:rPr>
        <w:t>Označenie v jednotlivých bunkách tabuľky zložené z písmena/písmen, podčiarkovníka a čísla označuje výkaz a číslo riadka, pričom:</w:t>
      </w:r>
    </w:p>
    <w:p w14:paraId="29ECBD99" w14:textId="77777777" w:rsidR="009E0D46" w:rsidRPr="00F33D13" w:rsidRDefault="009E0D46" w:rsidP="009E0D46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F33D13">
        <w:rPr>
          <w:rFonts w:ascii="Arial Narrow" w:eastAsiaTheme="minorHAnsi" w:hAnsi="Arial Narrow" w:cstheme="minorHAnsi"/>
        </w:rPr>
        <w:t xml:space="preserve">S - </w:t>
      </w:r>
      <w:r w:rsidRPr="00F33D13">
        <w:rPr>
          <w:rFonts w:ascii="Arial Narrow" w:eastAsiaTheme="minorHAnsi" w:hAnsi="Arial Narrow" w:cstheme="minorHAnsi"/>
        </w:rPr>
        <w:tab/>
        <w:t>predstavuje výkaz účtovnej závierky „Súvaha“</w:t>
      </w:r>
    </w:p>
    <w:p w14:paraId="7A326E3F" w14:textId="77777777" w:rsidR="009E0D46" w:rsidRPr="00F33D13" w:rsidRDefault="009E0D46" w:rsidP="009E0D46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F33D13">
        <w:rPr>
          <w:rFonts w:ascii="Arial Narrow" w:eastAsiaTheme="minorHAnsi" w:hAnsi="Arial Narrow" w:cstheme="minorHAnsi"/>
        </w:rPr>
        <w:t xml:space="preserve">VZaS - </w:t>
      </w:r>
      <w:r w:rsidRPr="00F33D13">
        <w:rPr>
          <w:rFonts w:ascii="Arial Narrow" w:eastAsiaTheme="minorHAnsi" w:hAnsi="Arial Narrow" w:cstheme="minorHAnsi"/>
        </w:rPr>
        <w:tab/>
        <w:t>predstavuje výkaz účtovnej závierky „Výkaz ziskov a strát“</w:t>
      </w:r>
    </w:p>
    <w:p w14:paraId="7A5F97C6" w14:textId="77777777" w:rsidR="009E0D46" w:rsidRPr="00F33D13" w:rsidRDefault="009E0D46" w:rsidP="009E0D46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  <w:r w:rsidRPr="00F33D13">
        <w:rPr>
          <w:rFonts w:ascii="Arial Narrow" w:eastAsiaTheme="minorHAnsi" w:hAnsi="Arial Narrow" w:cstheme="minorHAnsi"/>
        </w:rPr>
        <w:t>Číslo za písmenom predstavuje príslušný riadok výkazu obsahujúci údaje na posúdenie.</w:t>
      </w:r>
    </w:p>
    <w:p w14:paraId="5D22F11F" w14:textId="046E9C74" w:rsidR="009E0D46" w:rsidRPr="00F33D13" w:rsidRDefault="009E0D46" w:rsidP="006857B0">
      <w:pPr>
        <w:spacing w:after="0" w:line="257" w:lineRule="auto"/>
        <w:jc w:val="both"/>
        <w:rPr>
          <w:rFonts w:ascii="Arial Narrow" w:eastAsiaTheme="minorHAnsi" w:hAnsi="Arial Narrow" w:cstheme="minorHAnsi"/>
        </w:rPr>
      </w:pPr>
    </w:p>
    <w:p w14:paraId="7D89B10A" w14:textId="77777777" w:rsidR="0021554B" w:rsidRPr="00F33D13" w:rsidRDefault="0021554B" w:rsidP="0021554B">
      <w:pPr>
        <w:spacing w:after="0" w:line="240" w:lineRule="auto"/>
        <w:jc w:val="both"/>
        <w:rPr>
          <w:rFonts w:ascii="Arial Narrow" w:hAnsi="Arial Narrow"/>
        </w:rPr>
      </w:pPr>
      <w:r w:rsidRPr="00F33D13">
        <w:rPr>
          <w:rFonts w:ascii="Arial Narrow" w:hAnsi="Arial Narrow"/>
          <w:b/>
        </w:rPr>
        <w:t xml:space="preserve">Označenie zdroja údajov v tabuľke č. 1 zodpovedá aktuálne platnému značeniu riadkov účtovných závierok, ktoré sa používajú pre účtovníctvo </w:t>
      </w:r>
      <w:r w:rsidRPr="00F33D13">
        <w:rPr>
          <w:rFonts w:ascii="Arial Narrow" w:hAnsi="Arial Narrow"/>
        </w:rPr>
        <w:t xml:space="preserve">rozpočtových a príspevkových organizácií, obcí, štátnych fondov a vyšších územných celkov (podvojné) podľa vzoru tlačiva ROPO SFOV </w:t>
      </w:r>
      <w:r w:rsidRPr="00F33D13">
        <w:rPr>
          <w:rFonts w:ascii="Arial Narrow" w:eastAsia="Times New Roman" w:hAnsi="Arial Narrow" w:cs="Arial"/>
        </w:rPr>
        <w:t>a ktoré sa použije pre</w:t>
      </w:r>
      <w:r w:rsidRPr="00F33D13">
        <w:rPr>
          <w:rFonts w:ascii="Arial Narrow" w:hAnsi="Arial Narrow"/>
        </w:rPr>
        <w:t xml:space="preserve"> účtovné obdobia začaté od 1.1. 2023.</w:t>
      </w:r>
    </w:p>
    <w:p w14:paraId="2659BA2E" w14:textId="77777777" w:rsidR="0021554B" w:rsidRPr="00F33D13" w:rsidRDefault="0021554B" w:rsidP="0021554B">
      <w:pPr>
        <w:spacing w:after="0" w:line="240" w:lineRule="auto"/>
        <w:jc w:val="both"/>
        <w:rPr>
          <w:rFonts w:ascii="Arial Narrow" w:hAnsi="Arial Narrow"/>
          <w:b/>
        </w:rPr>
      </w:pPr>
    </w:p>
    <w:p w14:paraId="5B483FC4" w14:textId="77777777" w:rsidR="0021554B" w:rsidRPr="006A0856" w:rsidRDefault="0021554B" w:rsidP="0021554B">
      <w:pPr>
        <w:spacing w:after="0" w:line="240" w:lineRule="auto"/>
        <w:jc w:val="both"/>
        <w:rPr>
          <w:rFonts w:ascii="Arial Narrow" w:hAnsi="Arial Narrow"/>
        </w:rPr>
      </w:pPr>
      <w:r w:rsidRPr="00F33D13">
        <w:rPr>
          <w:rFonts w:ascii="Arial Narrow" w:hAnsi="Arial Narrow"/>
        </w:rPr>
        <w:t>Ak subjekt používa tlačivá účtovnej závierky podľa iného vzoru, použije tie riadky takéhoto iného vzoru alebo doplňujúcej evidencie, ktoré svojím obsahom zodpovedajú riadkom identifikovaným v tabuľke</w:t>
      </w:r>
      <w:r w:rsidRPr="006A085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č. 1.</w:t>
      </w:r>
    </w:p>
    <w:p w14:paraId="2274CAC2" w14:textId="1C34E0FB" w:rsidR="009E0D46" w:rsidRDefault="009E0D46" w:rsidP="006857B0">
      <w:pPr>
        <w:spacing w:after="0" w:line="257" w:lineRule="auto"/>
        <w:jc w:val="both"/>
        <w:rPr>
          <w:rFonts w:eastAsiaTheme="minorHAnsi" w:cstheme="minorHAnsi"/>
        </w:rPr>
      </w:pPr>
    </w:p>
    <w:p w14:paraId="66CA15F1" w14:textId="630CD280" w:rsidR="008D30AF" w:rsidRPr="004A26BB" w:rsidRDefault="00E669A5" w:rsidP="004A26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color w:val="000000"/>
        </w:rPr>
      </w:pPr>
      <w:r w:rsidRPr="004A26BB">
        <w:rPr>
          <w:rFonts w:ascii="Arial Narrow" w:hAnsi="Arial Narrow"/>
          <w:b/>
        </w:rPr>
        <w:t>V prípade, ak niektoré účtovné závierky obsahujú delenie údajov podľa príslušnosti k zdaňovanej a nezdaňovanej činnosti</w:t>
      </w:r>
      <w:r w:rsidR="006942BE">
        <w:rPr>
          <w:rFonts w:ascii="Arial Narrow" w:hAnsi="Arial Narrow"/>
          <w:b/>
        </w:rPr>
        <w:t>,</w:t>
      </w:r>
      <w:r w:rsidRPr="004A26BB">
        <w:rPr>
          <w:rFonts w:ascii="Arial Narrow" w:hAnsi="Arial Narrow"/>
          <w:b/>
        </w:rPr>
        <w:t xml:space="preserve"> na účely posúdenia znakov podniku v ťažkostiach sa použije súčet hodnôt za zdaňovanú a nezdaňovanú činnosť.</w:t>
      </w:r>
    </w:p>
    <w:p w14:paraId="58B055AF" w14:textId="77777777" w:rsidR="00C33514" w:rsidRDefault="00C33514" w:rsidP="007A7FC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14:paraId="72F15F52" w14:textId="00153EB6" w:rsidR="002D358A" w:rsidRDefault="002D358A" w:rsidP="002D358A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 podnik ešte </w:t>
      </w:r>
      <w:r w:rsidRPr="00834740">
        <w:rPr>
          <w:rFonts w:ascii="Arial Narrow" w:hAnsi="Arial Narrow"/>
        </w:rPr>
        <w:t>neschvaľoval účtovnú závierku a neukladal ju v registri účtovných závierok</w:t>
      </w:r>
      <w:r w:rsidR="00692F4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neposudzujú</w:t>
      </w:r>
      <w:r w:rsidR="00FD73F9">
        <w:rPr>
          <w:rFonts w:ascii="Arial Narrow" w:hAnsi="Arial Narrow"/>
        </w:rPr>
        <w:t xml:space="preserve"> sa znaky podniku v ťažkostiach.</w:t>
      </w:r>
    </w:p>
    <w:p w14:paraId="025B1860" w14:textId="1D143CCD" w:rsidR="002D358A" w:rsidRDefault="002D358A" w:rsidP="002D358A">
      <w:pPr>
        <w:spacing w:after="0" w:line="240" w:lineRule="auto"/>
        <w:jc w:val="both"/>
        <w:rPr>
          <w:rFonts w:ascii="Arial Narrow" w:hAnsi="Arial Narrow"/>
        </w:rPr>
      </w:pPr>
    </w:p>
    <w:p w14:paraId="37550138" w14:textId="77777777" w:rsidR="004C3855" w:rsidRPr="006E4D5A" w:rsidRDefault="004C3855" w:rsidP="00CD2476">
      <w:pPr>
        <w:spacing w:after="0" w:line="240" w:lineRule="auto"/>
        <w:jc w:val="both"/>
        <w:rPr>
          <w:rFonts w:ascii="Arial Narrow" w:hAnsi="Arial Narrow"/>
        </w:rPr>
      </w:pPr>
    </w:p>
    <w:p w14:paraId="0D571E41" w14:textId="018D9F35" w:rsidR="00184831" w:rsidRPr="00C42235" w:rsidRDefault="002F2C2B" w:rsidP="00C42235">
      <w:pPr>
        <w:pStyle w:val="NADP"/>
        <w:spacing w:after="200" w:line="240" w:lineRule="auto"/>
        <w:rPr>
          <w:rStyle w:val="nadpis10"/>
          <w:b/>
        </w:rPr>
      </w:pPr>
      <w:bookmarkStart w:id="21" w:name="_Toc452536641"/>
      <w:bookmarkStart w:id="22" w:name="_Toc452541607"/>
      <w:bookmarkStart w:id="23" w:name="_Toc452543988"/>
      <w:bookmarkStart w:id="24" w:name="_Toc452536642"/>
      <w:bookmarkStart w:id="25" w:name="_Toc452541608"/>
      <w:bookmarkStart w:id="26" w:name="_Toc452543989"/>
      <w:bookmarkStart w:id="27" w:name="_Toc452536643"/>
      <w:bookmarkStart w:id="28" w:name="_Toc452541609"/>
      <w:bookmarkStart w:id="29" w:name="_Toc452543990"/>
      <w:bookmarkStart w:id="30" w:name="_Toc452536644"/>
      <w:bookmarkStart w:id="31" w:name="_Toc452541610"/>
      <w:bookmarkStart w:id="32" w:name="_Toc452543991"/>
      <w:bookmarkStart w:id="33" w:name="_Toc452536645"/>
      <w:bookmarkStart w:id="34" w:name="_Toc452541611"/>
      <w:bookmarkStart w:id="35" w:name="_Toc452543992"/>
      <w:bookmarkStart w:id="36" w:name="_Toc452536646"/>
      <w:bookmarkStart w:id="37" w:name="_Toc452541612"/>
      <w:bookmarkStart w:id="38" w:name="_Toc452543993"/>
      <w:bookmarkStart w:id="39" w:name="_Toc452536661"/>
      <w:bookmarkStart w:id="40" w:name="_Toc452541627"/>
      <w:bookmarkStart w:id="41" w:name="_Toc452544008"/>
      <w:bookmarkStart w:id="42" w:name="_Toc452536668"/>
      <w:bookmarkStart w:id="43" w:name="_Toc452541634"/>
      <w:bookmarkStart w:id="44" w:name="_Toc452544015"/>
      <w:bookmarkStart w:id="45" w:name="_Toc452536675"/>
      <w:bookmarkStart w:id="46" w:name="_Toc452541641"/>
      <w:bookmarkStart w:id="47" w:name="_Toc452544022"/>
      <w:bookmarkStart w:id="48" w:name="_Toc452536682"/>
      <w:bookmarkStart w:id="49" w:name="_Toc452541648"/>
      <w:bookmarkStart w:id="50" w:name="_Toc452544029"/>
      <w:bookmarkStart w:id="51" w:name="_Toc452536696"/>
      <w:bookmarkStart w:id="52" w:name="_Toc452541662"/>
      <w:bookmarkStart w:id="53" w:name="_Toc452544043"/>
      <w:bookmarkStart w:id="54" w:name="_Toc452536703"/>
      <w:bookmarkStart w:id="55" w:name="_Toc452541669"/>
      <w:bookmarkStart w:id="56" w:name="_Toc452544050"/>
      <w:bookmarkStart w:id="57" w:name="_Toc452536710"/>
      <w:bookmarkStart w:id="58" w:name="_Toc452541676"/>
      <w:bookmarkStart w:id="59" w:name="_Toc452544057"/>
      <w:bookmarkStart w:id="60" w:name="_Toc452536725"/>
      <w:bookmarkStart w:id="61" w:name="_Toc452541691"/>
      <w:bookmarkStart w:id="62" w:name="_Toc452544072"/>
      <w:bookmarkStart w:id="63" w:name="_Toc452536732"/>
      <w:bookmarkStart w:id="64" w:name="_Toc452541698"/>
      <w:bookmarkStart w:id="65" w:name="_Toc452544079"/>
      <w:bookmarkStart w:id="66" w:name="_Toc452536739"/>
      <w:bookmarkStart w:id="67" w:name="_Toc452541705"/>
      <w:bookmarkStart w:id="68" w:name="_Toc452544086"/>
      <w:bookmarkStart w:id="69" w:name="_Toc452536746"/>
      <w:bookmarkStart w:id="70" w:name="_Toc452541712"/>
      <w:bookmarkStart w:id="71" w:name="_Toc452544093"/>
      <w:bookmarkStart w:id="72" w:name="_Toc452536753"/>
      <w:bookmarkStart w:id="73" w:name="_Toc452541719"/>
      <w:bookmarkStart w:id="74" w:name="_Toc452544100"/>
      <w:bookmarkStart w:id="75" w:name="_Toc452536754"/>
      <w:bookmarkStart w:id="76" w:name="_Toc452541720"/>
      <w:bookmarkStart w:id="77" w:name="_Toc452544101"/>
      <w:bookmarkStart w:id="78" w:name="_Toc452536755"/>
      <w:bookmarkStart w:id="79" w:name="_Toc452541721"/>
      <w:bookmarkStart w:id="80" w:name="_Toc452544102"/>
      <w:bookmarkStart w:id="81" w:name="_Toc452536756"/>
      <w:bookmarkStart w:id="82" w:name="_Toc452541722"/>
      <w:bookmarkStart w:id="83" w:name="_Toc452544103"/>
      <w:bookmarkStart w:id="84" w:name="_Toc452536757"/>
      <w:bookmarkStart w:id="85" w:name="_Toc452541723"/>
      <w:bookmarkStart w:id="86" w:name="_Toc452544104"/>
      <w:bookmarkStart w:id="87" w:name="_Toc452536758"/>
      <w:bookmarkStart w:id="88" w:name="_Toc452541724"/>
      <w:bookmarkStart w:id="89" w:name="_Toc452544105"/>
      <w:bookmarkStart w:id="90" w:name="_Toc452536759"/>
      <w:bookmarkStart w:id="91" w:name="_Toc452541725"/>
      <w:bookmarkStart w:id="92" w:name="_Toc452544106"/>
      <w:bookmarkStart w:id="93" w:name="_Toc452536760"/>
      <w:bookmarkStart w:id="94" w:name="_Toc452541726"/>
      <w:bookmarkStart w:id="95" w:name="_Toc452544107"/>
      <w:bookmarkStart w:id="96" w:name="_Toc452536761"/>
      <w:bookmarkStart w:id="97" w:name="_Toc452541727"/>
      <w:bookmarkStart w:id="98" w:name="_Toc452544108"/>
      <w:bookmarkStart w:id="99" w:name="_Toc452536762"/>
      <w:bookmarkStart w:id="100" w:name="_Toc452541728"/>
      <w:bookmarkStart w:id="101" w:name="_Toc452544109"/>
      <w:bookmarkStart w:id="102" w:name="_Toc452536763"/>
      <w:bookmarkStart w:id="103" w:name="_Toc452541729"/>
      <w:bookmarkStart w:id="104" w:name="_Toc452544110"/>
      <w:bookmarkStart w:id="105" w:name="_Toc452536764"/>
      <w:bookmarkStart w:id="106" w:name="_Toc452541730"/>
      <w:bookmarkStart w:id="107" w:name="_Toc452544111"/>
      <w:bookmarkStart w:id="108" w:name="_Toc452536765"/>
      <w:bookmarkStart w:id="109" w:name="_Toc452541731"/>
      <w:bookmarkStart w:id="110" w:name="_Toc452544112"/>
      <w:bookmarkStart w:id="111" w:name="_Toc452536766"/>
      <w:bookmarkStart w:id="112" w:name="_Toc452541732"/>
      <w:bookmarkStart w:id="113" w:name="_Toc452544113"/>
      <w:bookmarkStart w:id="114" w:name="_Toc452536767"/>
      <w:bookmarkStart w:id="115" w:name="_Toc452541733"/>
      <w:bookmarkStart w:id="116" w:name="_Toc452544114"/>
      <w:bookmarkStart w:id="117" w:name="_Toc452536768"/>
      <w:bookmarkStart w:id="118" w:name="_Toc452541734"/>
      <w:bookmarkStart w:id="119" w:name="_Toc452544115"/>
      <w:bookmarkStart w:id="120" w:name="_Toc452536769"/>
      <w:bookmarkStart w:id="121" w:name="_Toc452541735"/>
      <w:bookmarkStart w:id="122" w:name="_Toc452544116"/>
      <w:bookmarkStart w:id="123" w:name="_Toc452536770"/>
      <w:bookmarkStart w:id="124" w:name="_Toc452541736"/>
      <w:bookmarkStart w:id="125" w:name="_Toc452544117"/>
      <w:bookmarkStart w:id="126" w:name="_Toc452536771"/>
      <w:bookmarkStart w:id="127" w:name="_Toc452541737"/>
      <w:bookmarkStart w:id="128" w:name="_Toc452544118"/>
      <w:bookmarkStart w:id="129" w:name="_Toc452536772"/>
      <w:bookmarkStart w:id="130" w:name="_Toc452541738"/>
      <w:bookmarkStart w:id="131" w:name="_Toc452544119"/>
      <w:bookmarkStart w:id="132" w:name="_Toc452536773"/>
      <w:bookmarkStart w:id="133" w:name="_Toc452541739"/>
      <w:bookmarkStart w:id="134" w:name="_Toc452544120"/>
      <w:bookmarkStart w:id="135" w:name="_Toc452536774"/>
      <w:bookmarkStart w:id="136" w:name="_Toc452541740"/>
      <w:bookmarkStart w:id="137" w:name="_Toc452544121"/>
      <w:bookmarkStart w:id="138" w:name="_Toc452536775"/>
      <w:bookmarkStart w:id="139" w:name="_Toc452541741"/>
      <w:bookmarkStart w:id="140" w:name="_Toc452544122"/>
      <w:bookmarkStart w:id="141" w:name="_Toc452536776"/>
      <w:bookmarkStart w:id="142" w:name="_Toc452541742"/>
      <w:bookmarkStart w:id="143" w:name="_Toc452544123"/>
      <w:bookmarkStart w:id="144" w:name="_Toc452536777"/>
      <w:bookmarkStart w:id="145" w:name="_Toc452541743"/>
      <w:bookmarkStart w:id="146" w:name="_Toc452544124"/>
      <w:bookmarkStart w:id="147" w:name="_Toc452536778"/>
      <w:bookmarkStart w:id="148" w:name="_Toc452541744"/>
      <w:bookmarkStart w:id="149" w:name="_Toc452544125"/>
      <w:bookmarkStart w:id="150" w:name="_Toc452536779"/>
      <w:bookmarkStart w:id="151" w:name="_Toc452541745"/>
      <w:bookmarkStart w:id="152" w:name="_Toc452544126"/>
      <w:bookmarkStart w:id="153" w:name="_Toc452536780"/>
      <w:bookmarkStart w:id="154" w:name="_Toc452541746"/>
      <w:bookmarkStart w:id="155" w:name="_Toc452544127"/>
      <w:bookmarkStart w:id="156" w:name="_Toc452536781"/>
      <w:bookmarkStart w:id="157" w:name="_Toc452541747"/>
      <w:bookmarkStart w:id="158" w:name="_Toc452544128"/>
      <w:bookmarkStart w:id="159" w:name="_Toc452536782"/>
      <w:bookmarkStart w:id="160" w:name="_Toc452541748"/>
      <w:bookmarkStart w:id="161" w:name="_Toc452544129"/>
      <w:bookmarkStart w:id="162" w:name="_Toc452536783"/>
      <w:bookmarkStart w:id="163" w:name="_Toc452541749"/>
      <w:bookmarkStart w:id="164" w:name="_Toc452544130"/>
      <w:bookmarkStart w:id="165" w:name="_Toc452536784"/>
      <w:bookmarkStart w:id="166" w:name="_Toc452541750"/>
      <w:bookmarkStart w:id="167" w:name="_Toc452544131"/>
      <w:bookmarkStart w:id="168" w:name="_Toc452536785"/>
      <w:bookmarkStart w:id="169" w:name="_Toc452541751"/>
      <w:bookmarkStart w:id="170" w:name="_Toc452544132"/>
      <w:bookmarkStart w:id="171" w:name="_Toc452536786"/>
      <w:bookmarkStart w:id="172" w:name="_Toc452541752"/>
      <w:bookmarkStart w:id="173" w:name="_Toc452544133"/>
      <w:bookmarkStart w:id="174" w:name="_Toc452536787"/>
      <w:bookmarkStart w:id="175" w:name="_Toc452541753"/>
      <w:bookmarkStart w:id="176" w:name="_Toc452544134"/>
      <w:bookmarkStart w:id="177" w:name="_Toc452536788"/>
      <w:bookmarkStart w:id="178" w:name="_Toc452541754"/>
      <w:bookmarkStart w:id="179" w:name="_Toc452544135"/>
      <w:bookmarkStart w:id="180" w:name="_Toc452536789"/>
      <w:bookmarkStart w:id="181" w:name="_Toc452541755"/>
      <w:bookmarkStart w:id="182" w:name="_Toc452544136"/>
      <w:bookmarkStart w:id="183" w:name="_Toc452536790"/>
      <w:bookmarkStart w:id="184" w:name="_Toc452541756"/>
      <w:bookmarkStart w:id="185" w:name="_Toc452544137"/>
      <w:bookmarkStart w:id="186" w:name="_Toc452536791"/>
      <w:bookmarkStart w:id="187" w:name="_Toc452541757"/>
      <w:bookmarkStart w:id="188" w:name="_Toc452544138"/>
      <w:bookmarkStart w:id="189" w:name="_Toc452536792"/>
      <w:bookmarkStart w:id="190" w:name="_Toc452541758"/>
      <w:bookmarkStart w:id="191" w:name="_Toc452544139"/>
      <w:bookmarkStart w:id="192" w:name="_Toc452536793"/>
      <w:bookmarkStart w:id="193" w:name="_Toc452541759"/>
      <w:bookmarkStart w:id="194" w:name="_Toc452544140"/>
      <w:bookmarkStart w:id="195" w:name="_Toc452536794"/>
      <w:bookmarkStart w:id="196" w:name="_Toc452541760"/>
      <w:bookmarkStart w:id="197" w:name="_Toc452544141"/>
      <w:bookmarkStart w:id="198" w:name="_Toc452536795"/>
      <w:bookmarkStart w:id="199" w:name="_Toc452541761"/>
      <w:bookmarkStart w:id="200" w:name="_Toc452544142"/>
      <w:bookmarkStart w:id="201" w:name="_Toc452536796"/>
      <w:bookmarkStart w:id="202" w:name="_Toc452541762"/>
      <w:bookmarkStart w:id="203" w:name="_Toc452544143"/>
      <w:bookmarkStart w:id="204" w:name="_Toc452536797"/>
      <w:bookmarkStart w:id="205" w:name="_Toc452541763"/>
      <w:bookmarkStart w:id="206" w:name="_Toc452544144"/>
      <w:bookmarkStart w:id="207" w:name="_Toc452536798"/>
      <w:bookmarkStart w:id="208" w:name="_Toc452541764"/>
      <w:bookmarkStart w:id="209" w:name="_Toc452544145"/>
      <w:bookmarkStart w:id="210" w:name="_Toc452536799"/>
      <w:bookmarkStart w:id="211" w:name="_Toc452541765"/>
      <w:bookmarkStart w:id="212" w:name="_Toc452544146"/>
      <w:bookmarkStart w:id="213" w:name="_Toc452536800"/>
      <w:bookmarkStart w:id="214" w:name="_Toc452541766"/>
      <w:bookmarkStart w:id="215" w:name="_Toc452544147"/>
      <w:bookmarkStart w:id="216" w:name="_Toc209975162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>
        <w:rPr>
          <w:rStyle w:val="nadpis10"/>
          <w:b/>
        </w:rPr>
        <w:t>Preukázanie splnenia podmienky nebyť podnikom</w:t>
      </w:r>
      <w:r w:rsidR="00145212" w:rsidRPr="00C42235">
        <w:rPr>
          <w:rStyle w:val="nadpis10"/>
          <w:b/>
        </w:rPr>
        <w:t xml:space="preserve"> v</w:t>
      </w:r>
      <w:r w:rsidR="00184831">
        <w:rPr>
          <w:rStyle w:val="nadpis10"/>
          <w:b/>
        </w:rPr>
        <w:t> </w:t>
      </w:r>
      <w:r w:rsidR="00145212" w:rsidRPr="00C42235">
        <w:rPr>
          <w:rStyle w:val="nadpis10"/>
          <w:b/>
        </w:rPr>
        <w:t>ťažkostiach</w:t>
      </w:r>
      <w:bookmarkEnd w:id="216"/>
    </w:p>
    <w:p w14:paraId="02507AA9" w14:textId="452A2D6C" w:rsidR="00505518" w:rsidRPr="006A0856" w:rsidRDefault="00505518" w:rsidP="0038209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6A0856">
        <w:rPr>
          <w:rFonts w:ascii="Arial Narrow" w:hAnsi="Arial Narrow"/>
        </w:rPr>
        <w:t>Preukázanie závisí od procesnej fázy overovania.</w:t>
      </w:r>
    </w:p>
    <w:p w14:paraId="17E22029" w14:textId="73686E54" w:rsidR="00505518" w:rsidRPr="0052587F" w:rsidRDefault="00505518" w:rsidP="0038209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</w:p>
    <w:p w14:paraId="085D7113" w14:textId="039D753F" w:rsidR="00505518" w:rsidRPr="0052587F" w:rsidRDefault="00505518" w:rsidP="0038209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  <w:r w:rsidRPr="0052587F">
        <w:rPr>
          <w:rFonts w:ascii="Arial Narrow" w:hAnsi="Arial Narrow"/>
          <w:u w:val="single"/>
        </w:rPr>
        <w:t xml:space="preserve">Pred nadobudnutím účinkov právneho </w:t>
      </w:r>
      <w:r w:rsidR="00F21C40">
        <w:rPr>
          <w:rFonts w:ascii="Arial Narrow" w:hAnsi="Arial Narrow"/>
          <w:u w:val="single"/>
        </w:rPr>
        <w:t>úkonu</w:t>
      </w:r>
      <w:r w:rsidRPr="0052587F">
        <w:rPr>
          <w:rFonts w:ascii="Arial Narrow" w:hAnsi="Arial Narrow"/>
          <w:u w:val="single"/>
        </w:rPr>
        <w:t>:</w:t>
      </w:r>
    </w:p>
    <w:p w14:paraId="41574D0A" w14:textId="5884975B" w:rsidR="009720F4" w:rsidRDefault="009720F4" w:rsidP="0038209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</w:p>
    <w:p w14:paraId="71AF51C0" w14:textId="60C182BE" w:rsidR="00C40A1C" w:rsidRPr="00C40A1C" w:rsidRDefault="00C40A1C" w:rsidP="00DF274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  <w:r w:rsidRPr="00C40A1C">
        <w:rPr>
          <w:rFonts w:ascii="Arial Narrow" w:hAnsi="Arial Narrow"/>
          <w:u w:val="single"/>
        </w:rPr>
        <w:t>vo fáze predloženia žiadosti o zapojenie do národného projektu:</w:t>
      </w:r>
    </w:p>
    <w:p w14:paraId="5B6881DB" w14:textId="4922554C" w:rsidR="00505518" w:rsidRDefault="00FE2AAE" w:rsidP="00505518">
      <w:pPr>
        <w:pStyle w:val="Zkladntext"/>
        <w:spacing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Žiadateľ (podnik)</w:t>
      </w:r>
      <w:r w:rsidR="00505518" w:rsidRPr="0052587F">
        <w:rPr>
          <w:rFonts w:cs="Arial"/>
          <w:sz w:val="22"/>
          <w:szCs w:val="22"/>
        </w:rPr>
        <w:t xml:space="preserve"> predkladá</w:t>
      </w:r>
      <w:r w:rsidR="00A359B9">
        <w:rPr>
          <w:rFonts w:cs="Arial"/>
          <w:sz w:val="22"/>
          <w:szCs w:val="22"/>
        </w:rPr>
        <w:t xml:space="preserve"> čestné vyhlásenie, že nie je</w:t>
      </w:r>
      <w:r w:rsidR="00A359B9" w:rsidRPr="00A359B9">
        <w:rPr>
          <w:rFonts w:cs="Arial"/>
          <w:sz w:val="22"/>
          <w:szCs w:val="22"/>
        </w:rPr>
        <w:t xml:space="preserve"> podnikom v ťažkostiach v zmysle čl. 2 ods. 18 nar</w:t>
      </w:r>
      <w:r w:rsidR="00A359B9">
        <w:rPr>
          <w:rFonts w:cs="Arial"/>
          <w:sz w:val="22"/>
          <w:szCs w:val="22"/>
        </w:rPr>
        <w:t>iadenia o skupinových výnimkách</w:t>
      </w:r>
      <w:r w:rsidR="00C40A1C">
        <w:rPr>
          <w:rFonts w:cs="Arial"/>
          <w:sz w:val="22"/>
          <w:szCs w:val="22"/>
        </w:rPr>
        <w:t>, ktoré je súčasťou predloženej žiadosti o zapojenie do národného projektu</w:t>
      </w:r>
      <w:r w:rsidR="00A359B9">
        <w:rPr>
          <w:rFonts w:cs="Arial"/>
          <w:sz w:val="22"/>
          <w:szCs w:val="22"/>
        </w:rPr>
        <w:t xml:space="preserve">. </w:t>
      </w:r>
      <w:r w:rsidR="00505518" w:rsidRPr="0052587F">
        <w:rPr>
          <w:rFonts w:cs="Arial"/>
          <w:sz w:val="22"/>
          <w:szCs w:val="22"/>
        </w:rPr>
        <w:t>Toto čestné vyhlásenie poskytuje na základe samoposúdenia v</w:t>
      </w:r>
      <w:r w:rsidR="00A4382B">
        <w:rPr>
          <w:rFonts w:cs="Arial"/>
          <w:sz w:val="22"/>
          <w:szCs w:val="22"/>
        </w:rPr>
        <w:t> </w:t>
      </w:r>
      <w:r w:rsidR="00505518" w:rsidRPr="0052587F">
        <w:rPr>
          <w:rFonts w:cs="Arial"/>
          <w:sz w:val="22"/>
          <w:szCs w:val="22"/>
        </w:rPr>
        <w:t>zmysle</w:t>
      </w:r>
      <w:r w:rsidR="00A4382B">
        <w:rPr>
          <w:rFonts w:cs="Arial"/>
          <w:sz w:val="22"/>
          <w:szCs w:val="22"/>
        </w:rPr>
        <w:t xml:space="preserve"> informácií uvedených v</w:t>
      </w:r>
      <w:r w:rsidR="00505518" w:rsidRPr="0052587F">
        <w:rPr>
          <w:rFonts w:cs="Arial"/>
          <w:sz w:val="22"/>
          <w:szCs w:val="22"/>
        </w:rPr>
        <w:t xml:space="preserve"> </w:t>
      </w:r>
      <w:r w:rsidR="00A4382B">
        <w:rPr>
          <w:rFonts w:cs="Arial"/>
          <w:sz w:val="22"/>
          <w:szCs w:val="22"/>
        </w:rPr>
        <w:t>prílohe</w:t>
      </w:r>
      <w:r w:rsidR="00A359B9" w:rsidRPr="00A359B9">
        <w:rPr>
          <w:rFonts w:cs="Arial"/>
          <w:sz w:val="22"/>
          <w:szCs w:val="22"/>
        </w:rPr>
        <w:t xml:space="preserve"> č. 2 Schémy štátnej pomoci </w:t>
      </w:r>
      <w:r w:rsidR="00A4382B">
        <w:rPr>
          <w:rFonts w:cs="Arial"/>
          <w:sz w:val="22"/>
          <w:szCs w:val="22"/>
        </w:rPr>
        <w:t>a v Metodickom dokumente</w:t>
      </w:r>
      <w:r w:rsidR="00A359B9" w:rsidRPr="00A359B9">
        <w:rPr>
          <w:rFonts w:cs="Arial"/>
          <w:sz w:val="22"/>
          <w:szCs w:val="22"/>
        </w:rPr>
        <w:t xml:space="preserve"> Riadiaceho orgánu pre Program Slovensko 2021 – 2027 č. 12 „METODICKÉ USMERNENIE K POSUDZOVANIU PODNIKU V ŤAŽKOSTIACH“, ktorý je dostupný na webovom sídle </w:t>
      </w:r>
      <w:hyperlink r:id="rId14" w:history="1">
        <w:r w:rsidR="00A4382B" w:rsidRPr="000118C9">
          <w:rPr>
            <w:rStyle w:val="Hypertextovprepojenie"/>
            <w:rFonts w:cs="Arial"/>
            <w:sz w:val="22"/>
            <w:szCs w:val="22"/>
          </w:rPr>
          <w:t>https://eurofondy.gov.sk/dokumenty-a-publikacie/metodicke-dokumenty/metodicke-dokumenty-specificke-pre-program-slovensko/</w:t>
        </w:r>
      </w:hyperlink>
    </w:p>
    <w:p w14:paraId="168C6832" w14:textId="77777777" w:rsidR="001D3CA4" w:rsidRPr="0052587F" w:rsidRDefault="001D3CA4" w:rsidP="00505518">
      <w:pPr>
        <w:pStyle w:val="Zkladntext"/>
        <w:spacing w:after="0"/>
        <w:jc w:val="both"/>
        <w:rPr>
          <w:rFonts w:cs="Arial"/>
          <w:sz w:val="22"/>
          <w:szCs w:val="22"/>
        </w:rPr>
      </w:pPr>
    </w:p>
    <w:p w14:paraId="6ABEA600" w14:textId="2EC7B17E" w:rsidR="00C40A1C" w:rsidRPr="00C40A1C" w:rsidRDefault="00C40A1C" w:rsidP="00DF274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  <w:r w:rsidRPr="00C40A1C">
        <w:rPr>
          <w:rFonts w:ascii="Arial Narrow" w:hAnsi="Arial Narrow"/>
          <w:u w:val="single"/>
        </w:rPr>
        <w:t xml:space="preserve">vo fáze </w:t>
      </w:r>
      <w:r>
        <w:rPr>
          <w:rFonts w:ascii="Arial Narrow" w:hAnsi="Arial Narrow"/>
          <w:u w:val="single"/>
        </w:rPr>
        <w:t>pred podpisom zmluvy o spolupráci:</w:t>
      </w:r>
    </w:p>
    <w:p w14:paraId="2EF3401E" w14:textId="58C785E1" w:rsidR="00C40A1C" w:rsidRDefault="00FE2AAE" w:rsidP="00C40A1C">
      <w:pPr>
        <w:pStyle w:val="Zkladntext"/>
        <w:spacing w:after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Žiadateľ/budúci užívateľ (podnik)</w:t>
      </w:r>
      <w:r w:rsidR="00C40A1C" w:rsidRPr="0052587F">
        <w:rPr>
          <w:rFonts w:cs="Arial"/>
          <w:sz w:val="22"/>
          <w:szCs w:val="22"/>
        </w:rPr>
        <w:t xml:space="preserve"> predkladá</w:t>
      </w:r>
      <w:r w:rsidR="005C2B04">
        <w:rPr>
          <w:rFonts w:cs="Arial"/>
          <w:sz w:val="22"/>
          <w:szCs w:val="22"/>
        </w:rPr>
        <w:t xml:space="preserve"> v procese súčinnosti k uzatvoreniu zmluvy o spolupráci informáciu, či </w:t>
      </w:r>
      <w:r w:rsidR="00C40A1C">
        <w:rPr>
          <w:rFonts w:cs="Arial"/>
          <w:sz w:val="22"/>
          <w:szCs w:val="22"/>
        </w:rPr>
        <w:t>je</w:t>
      </w:r>
      <w:r w:rsidR="00C40A1C" w:rsidRPr="00A359B9">
        <w:rPr>
          <w:rFonts w:cs="Arial"/>
          <w:sz w:val="22"/>
          <w:szCs w:val="22"/>
        </w:rPr>
        <w:t xml:space="preserve"> podnikom v ťažkostiach v zmysle čl. 2 ods. 18 nar</w:t>
      </w:r>
      <w:r w:rsidR="00C40A1C">
        <w:rPr>
          <w:rFonts w:cs="Arial"/>
          <w:sz w:val="22"/>
          <w:szCs w:val="22"/>
        </w:rPr>
        <w:t xml:space="preserve">iadenia o skupinových výnimkách, ktoré je výsledkom samooverenia podniku. Samooverenie vykoná podnik v súlade s danou </w:t>
      </w:r>
      <w:r w:rsidR="00651198">
        <w:rPr>
          <w:rFonts w:cs="Arial"/>
          <w:sz w:val="22"/>
          <w:szCs w:val="22"/>
        </w:rPr>
        <w:t>inštrukciou</w:t>
      </w:r>
      <w:r w:rsidR="00C40A1C">
        <w:rPr>
          <w:rFonts w:cs="Arial"/>
          <w:sz w:val="22"/>
          <w:szCs w:val="22"/>
        </w:rPr>
        <w:t xml:space="preserve"> a prílohou č. 1 tejto </w:t>
      </w:r>
      <w:r w:rsidR="00651198">
        <w:rPr>
          <w:rFonts w:cs="Arial"/>
          <w:sz w:val="22"/>
          <w:szCs w:val="22"/>
        </w:rPr>
        <w:t>inštrukcie</w:t>
      </w:r>
      <w:r w:rsidR="00C40A1C">
        <w:rPr>
          <w:rFonts w:cs="Arial"/>
          <w:sz w:val="22"/>
          <w:szCs w:val="22"/>
        </w:rPr>
        <w:t>, ktorá je vypracovaná v súlade s prílohou</w:t>
      </w:r>
      <w:r w:rsidR="00C40A1C" w:rsidRPr="00A359B9">
        <w:rPr>
          <w:rFonts w:cs="Arial"/>
          <w:sz w:val="22"/>
          <w:szCs w:val="22"/>
        </w:rPr>
        <w:t xml:space="preserve"> č. 2 Schémy štátnej pomoci </w:t>
      </w:r>
      <w:r w:rsidR="00C40A1C">
        <w:rPr>
          <w:rFonts w:cs="Arial"/>
          <w:sz w:val="22"/>
          <w:szCs w:val="22"/>
        </w:rPr>
        <w:t>a v Metodickým dokumentom</w:t>
      </w:r>
      <w:r w:rsidR="00C40A1C" w:rsidRPr="00A359B9">
        <w:rPr>
          <w:rFonts w:cs="Arial"/>
          <w:sz w:val="22"/>
          <w:szCs w:val="22"/>
        </w:rPr>
        <w:t xml:space="preserve"> Riadiaceho orgánu pre Program Slovensko 2021 – 2027 č. 12 „METODICKÉ USMERNENIE K POSUDZOVANIU PODNIKU V ŤAŽKOSTIACH“, ktorý je dostupný na webovom sídle </w:t>
      </w:r>
      <w:hyperlink r:id="rId15" w:history="1">
        <w:r w:rsidR="00C40A1C" w:rsidRPr="000118C9">
          <w:rPr>
            <w:rStyle w:val="Hypertextovprepojenie"/>
            <w:rFonts w:cs="Arial"/>
            <w:sz w:val="22"/>
            <w:szCs w:val="22"/>
          </w:rPr>
          <w:t>https://eurofondy.gov.sk/dokumenty-a-publikacie/metodicke-dokumenty/metodicke-dokumenty-specificke-pre-program-slovensko/</w:t>
        </w:r>
      </w:hyperlink>
    </w:p>
    <w:p w14:paraId="0B7392B5" w14:textId="77777777" w:rsidR="00C40A1C" w:rsidRDefault="00C40A1C" w:rsidP="005055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</w:p>
    <w:p w14:paraId="58B5C270" w14:textId="6587A939" w:rsidR="00505518" w:rsidRPr="0052587F" w:rsidRDefault="00CF4697" w:rsidP="005055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Po</w:t>
      </w:r>
      <w:r w:rsidR="00505518" w:rsidRPr="0052587F">
        <w:rPr>
          <w:rFonts w:ascii="Arial Narrow" w:hAnsi="Arial Narrow"/>
          <w:u w:val="single"/>
        </w:rPr>
        <w:t xml:space="preserve"> nadobudnutí účinkov právneho </w:t>
      </w:r>
      <w:r w:rsidR="00F21C40">
        <w:rPr>
          <w:rFonts w:ascii="Arial Narrow" w:hAnsi="Arial Narrow"/>
          <w:u w:val="single"/>
        </w:rPr>
        <w:t>úkonu</w:t>
      </w:r>
      <w:r w:rsidR="00505518" w:rsidRPr="0052587F">
        <w:rPr>
          <w:rFonts w:ascii="Arial Narrow" w:hAnsi="Arial Narrow"/>
          <w:u w:val="single"/>
        </w:rPr>
        <w:t>:</w:t>
      </w:r>
    </w:p>
    <w:p w14:paraId="758B23F2" w14:textId="77777777" w:rsidR="00505518" w:rsidRPr="0052587F" w:rsidRDefault="00505518" w:rsidP="00505518">
      <w:pPr>
        <w:pStyle w:val="Zkladntext"/>
        <w:spacing w:after="0"/>
        <w:jc w:val="both"/>
        <w:rPr>
          <w:rFonts w:cs="Arial"/>
          <w:sz w:val="22"/>
          <w:szCs w:val="22"/>
        </w:rPr>
      </w:pPr>
    </w:p>
    <w:p w14:paraId="6C964BC7" w14:textId="7E7B0E85" w:rsidR="00505518" w:rsidRPr="0052587F" w:rsidRDefault="00FE2AAE" w:rsidP="00505518">
      <w:pPr>
        <w:pStyle w:val="Zkladntext"/>
        <w:spacing w:after="0"/>
        <w:jc w:val="both"/>
        <w:rPr>
          <w:rStyle w:val="nadpis10"/>
          <w:rFonts w:cs="Arial"/>
          <w:b w:val="0"/>
          <w:sz w:val="22"/>
          <w:szCs w:val="22"/>
        </w:rPr>
      </w:pPr>
      <w:r>
        <w:rPr>
          <w:rFonts w:cs="Arial"/>
          <w:sz w:val="22"/>
          <w:szCs w:val="22"/>
        </w:rPr>
        <w:t>Užívateľ</w:t>
      </w:r>
      <w:r w:rsidR="00A4382B">
        <w:rPr>
          <w:rFonts w:cs="Arial"/>
          <w:sz w:val="22"/>
          <w:szCs w:val="22"/>
        </w:rPr>
        <w:t xml:space="preserve"> predkladá</w:t>
      </w:r>
      <w:r w:rsidR="00651198">
        <w:rPr>
          <w:rFonts w:cs="Arial"/>
          <w:sz w:val="22"/>
          <w:szCs w:val="22"/>
        </w:rPr>
        <w:t xml:space="preserve"> za podnik</w:t>
      </w:r>
      <w:r>
        <w:rPr>
          <w:rFonts w:cs="Arial"/>
          <w:sz w:val="22"/>
          <w:szCs w:val="22"/>
        </w:rPr>
        <w:t xml:space="preserve"> </w:t>
      </w:r>
      <w:r w:rsidRPr="00651198">
        <w:rPr>
          <w:rFonts w:cs="Arial"/>
          <w:b/>
          <w:sz w:val="22"/>
          <w:szCs w:val="22"/>
          <w:u w:val="single"/>
        </w:rPr>
        <w:t>do 10 pracovných dní od nadobudnutia účinnosti zmluvy o</w:t>
      </w:r>
      <w:r w:rsidR="00651198">
        <w:rPr>
          <w:rFonts w:cs="Arial"/>
          <w:b/>
          <w:sz w:val="22"/>
          <w:szCs w:val="22"/>
          <w:u w:val="single"/>
        </w:rPr>
        <w:t> </w:t>
      </w:r>
      <w:r w:rsidRPr="00651198">
        <w:rPr>
          <w:rFonts w:cs="Arial"/>
          <w:b/>
          <w:sz w:val="22"/>
          <w:szCs w:val="22"/>
          <w:u w:val="single"/>
        </w:rPr>
        <w:t>spolupráci</w:t>
      </w:r>
      <w:r w:rsidR="00651198">
        <w:rPr>
          <w:rFonts w:cs="Arial"/>
          <w:b/>
          <w:sz w:val="22"/>
          <w:szCs w:val="22"/>
          <w:u w:val="single"/>
        </w:rPr>
        <w:t xml:space="preserve"> </w:t>
      </w:r>
      <w:r w:rsidR="00651198" w:rsidRPr="00651198">
        <w:rPr>
          <w:rFonts w:cs="Arial"/>
          <w:sz w:val="22"/>
          <w:szCs w:val="22"/>
        </w:rPr>
        <w:t>vypracovaný</w:t>
      </w:r>
      <w:r w:rsidR="00651198">
        <w:rPr>
          <w:rFonts w:cs="Arial"/>
          <w:sz w:val="22"/>
          <w:szCs w:val="22"/>
        </w:rPr>
        <w:t xml:space="preserve"> a podpísaný</w:t>
      </w:r>
      <w:r w:rsidR="00651198" w:rsidRPr="00651198">
        <w:rPr>
          <w:rFonts w:cs="Arial"/>
          <w:sz w:val="22"/>
          <w:szCs w:val="22"/>
        </w:rPr>
        <w:t xml:space="preserve"> dokument</w:t>
      </w:r>
      <w:r w:rsidR="00A4382B">
        <w:rPr>
          <w:rFonts w:cs="Arial"/>
          <w:sz w:val="22"/>
          <w:szCs w:val="22"/>
        </w:rPr>
        <w:t xml:space="preserve"> </w:t>
      </w:r>
      <w:r w:rsidR="00A4382B" w:rsidRPr="00A4382B">
        <w:rPr>
          <w:rFonts w:cs="Arial"/>
          <w:b/>
          <w:sz w:val="22"/>
          <w:szCs w:val="22"/>
        </w:rPr>
        <w:t>T</w:t>
      </w:r>
      <w:r w:rsidR="00505518" w:rsidRPr="00A4382B">
        <w:rPr>
          <w:rFonts w:cs="Arial"/>
          <w:b/>
          <w:sz w:val="22"/>
          <w:szCs w:val="22"/>
        </w:rPr>
        <w:t>est podniku v ťažkostiach</w:t>
      </w:r>
      <w:r w:rsidR="00505518" w:rsidRPr="0052587F">
        <w:rPr>
          <w:rStyle w:val="nadpis10"/>
          <w:rFonts w:cs="Arial"/>
          <w:b w:val="0"/>
          <w:sz w:val="22"/>
          <w:szCs w:val="22"/>
        </w:rPr>
        <w:t xml:space="preserve">, </w:t>
      </w:r>
      <w:r w:rsidR="00651198">
        <w:rPr>
          <w:rStyle w:val="nadpis10"/>
          <w:rFonts w:cs="Arial"/>
          <w:b w:val="0"/>
          <w:sz w:val="22"/>
          <w:szCs w:val="22"/>
        </w:rPr>
        <w:t xml:space="preserve">ktorý vypracuje v súlade s touto inštrukciou. </w:t>
      </w:r>
      <w:r w:rsidR="00505518" w:rsidRPr="0052587F">
        <w:rPr>
          <w:rStyle w:val="nadpis10"/>
          <w:rFonts w:cs="Arial"/>
          <w:b w:val="0"/>
          <w:sz w:val="22"/>
          <w:szCs w:val="22"/>
        </w:rPr>
        <w:t>N</w:t>
      </w:r>
      <w:r w:rsidR="00505518" w:rsidRPr="0052587F">
        <w:rPr>
          <w:rFonts w:cs="Arial"/>
          <w:sz w:val="22"/>
          <w:szCs w:val="22"/>
        </w:rPr>
        <w:t xml:space="preserve">a základe vložených údajov </w:t>
      </w:r>
      <w:r w:rsidR="00ED3BB5">
        <w:rPr>
          <w:rFonts w:cs="Arial"/>
          <w:sz w:val="22"/>
          <w:szCs w:val="22"/>
        </w:rPr>
        <w:t>podniku</w:t>
      </w:r>
      <w:r w:rsidR="00505518" w:rsidRPr="0052587F">
        <w:rPr>
          <w:rFonts w:cs="Arial"/>
          <w:sz w:val="22"/>
          <w:szCs w:val="22"/>
        </w:rPr>
        <w:t xml:space="preserve"> určí „Test podniku v ťažkostiach“, či je alebo nie je podnikom v ťažkostiach</w:t>
      </w:r>
      <w:r w:rsidR="00505518" w:rsidRPr="0052587F">
        <w:rPr>
          <w:rStyle w:val="nadpis10"/>
          <w:rFonts w:cs="Arial"/>
          <w:b w:val="0"/>
          <w:sz w:val="22"/>
          <w:szCs w:val="22"/>
        </w:rPr>
        <w:t>.</w:t>
      </w:r>
    </w:p>
    <w:p w14:paraId="3133FC01" w14:textId="77777777" w:rsidR="0038209D" w:rsidRPr="0052587F" w:rsidRDefault="0038209D" w:rsidP="0038209D">
      <w:pPr>
        <w:spacing w:after="0" w:line="240" w:lineRule="auto"/>
        <w:jc w:val="both"/>
        <w:rPr>
          <w:rFonts w:ascii="Arial Narrow" w:hAnsi="Arial Narrow"/>
        </w:rPr>
      </w:pPr>
    </w:p>
    <w:p w14:paraId="238A2EDD" w14:textId="38603446" w:rsidR="007F2896" w:rsidRPr="00B67055" w:rsidRDefault="007F2896" w:rsidP="00C42235">
      <w:pPr>
        <w:pStyle w:val="NADP"/>
        <w:spacing w:after="200" w:line="240" w:lineRule="auto"/>
        <w:rPr>
          <w:rStyle w:val="nadpis10"/>
          <w:b/>
        </w:rPr>
      </w:pPr>
      <w:bookmarkStart w:id="217" w:name="_Toc209975163"/>
      <w:r w:rsidRPr="00B67055">
        <w:rPr>
          <w:rStyle w:val="nadpis10"/>
          <w:b/>
        </w:rPr>
        <w:t>MECHANIZMUS OVEROVANIA</w:t>
      </w:r>
      <w:bookmarkEnd w:id="217"/>
    </w:p>
    <w:p w14:paraId="3DF41038" w14:textId="7A584811" w:rsidR="00B152CF" w:rsidRPr="00C8606B" w:rsidRDefault="007F2896" w:rsidP="006A0856">
      <w:pPr>
        <w:spacing w:after="0" w:line="240" w:lineRule="auto"/>
        <w:jc w:val="both"/>
        <w:rPr>
          <w:rFonts w:ascii="Arial Narrow" w:hAnsi="Arial Narrow"/>
        </w:rPr>
      </w:pPr>
      <w:r w:rsidRPr="00C8606B">
        <w:rPr>
          <w:rFonts w:ascii="Arial Narrow" w:hAnsi="Arial Narrow"/>
        </w:rPr>
        <w:t xml:space="preserve">Podmienka nebyť podnikom v ťažkostiach je overovaná </w:t>
      </w:r>
      <w:r w:rsidR="0006675F" w:rsidRPr="00C8606B">
        <w:rPr>
          <w:rFonts w:ascii="Arial Narrow" w:hAnsi="Arial Narrow"/>
        </w:rPr>
        <w:t>v dvoch základných fázach</w:t>
      </w:r>
      <w:r w:rsidRPr="00C8606B">
        <w:rPr>
          <w:rFonts w:ascii="Arial Narrow" w:hAnsi="Arial Narrow"/>
        </w:rPr>
        <w:t xml:space="preserve">. </w:t>
      </w:r>
    </w:p>
    <w:p w14:paraId="4E2A622A" w14:textId="15C49579" w:rsidR="007F2896" w:rsidRPr="00C8606B" w:rsidRDefault="007F2896" w:rsidP="006A0856">
      <w:pPr>
        <w:spacing w:after="0" w:line="240" w:lineRule="auto"/>
        <w:jc w:val="both"/>
        <w:rPr>
          <w:rFonts w:ascii="Arial Narrow" w:hAnsi="Arial Narrow"/>
        </w:rPr>
      </w:pPr>
    </w:p>
    <w:p w14:paraId="1B168C1B" w14:textId="24CED327" w:rsidR="00B67055" w:rsidRDefault="00B67055" w:rsidP="00B6705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  <w:r w:rsidRPr="0052587F">
        <w:rPr>
          <w:rFonts w:ascii="Arial Narrow" w:hAnsi="Arial Narrow"/>
          <w:u w:val="single"/>
        </w:rPr>
        <w:t xml:space="preserve">Pred nadobudnutím účinkov právneho </w:t>
      </w:r>
      <w:r>
        <w:rPr>
          <w:rFonts w:ascii="Arial Narrow" w:hAnsi="Arial Narrow"/>
          <w:u w:val="single"/>
        </w:rPr>
        <w:t>úkonu</w:t>
      </w:r>
      <w:r w:rsidRPr="0052587F">
        <w:rPr>
          <w:rFonts w:ascii="Arial Narrow" w:hAnsi="Arial Narrow"/>
          <w:u w:val="single"/>
        </w:rPr>
        <w:t>:</w:t>
      </w:r>
    </w:p>
    <w:p w14:paraId="2D873D23" w14:textId="77777777" w:rsidR="002F2C2B" w:rsidRPr="0052587F" w:rsidRDefault="002F2C2B" w:rsidP="00B6705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u w:val="single"/>
        </w:rPr>
      </w:pPr>
    </w:p>
    <w:p w14:paraId="24D28310" w14:textId="1D37317D" w:rsidR="0038209D" w:rsidRPr="006A0856" w:rsidRDefault="0038209D" w:rsidP="006A0856">
      <w:pPr>
        <w:spacing w:after="0" w:line="240" w:lineRule="auto"/>
        <w:jc w:val="both"/>
      </w:pPr>
      <w:r w:rsidRPr="006A0856">
        <w:rPr>
          <w:rFonts w:ascii="Arial Narrow" w:hAnsi="Arial Narrow"/>
        </w:rPr>
        <w:t>Čestné vyhlásenie</w:t>
      </w:r>
      <w:r w:rsidR="005C2B04">
        <w:rPr>
          <w:rFonts w:ascii="Arial Narrow" w:hAnsi="Arial Narrow"/>
        </w:rPr>
        <w:t>/informácie</w:t>
      </w:r>
      <w:r w:rsidRPr="006A0856">
        <w:rPr>
          <w:rFonts w:ascii="Arial Narrow" w:hAnsi="Arial Narrow"/>
        </w:rPr>
        <w:t xml:space="preserve"> poskytnuté pred nadobudnutím účinnosti právneho </w:t>
      </w:r>
      <w:r w:rsidR="00445198">
        <w:rPr>
          <w:rFonts w:ascii="Arial Narrow" w:hAnsi="Arial Narrow"/>
        </w:rPr>
        <w:t>úkonu</w:t>
      </w:r>
      <w:r w:rsidR="00445198" w:rsidRPr="006A0856">
        <w:rPr>
          <w:rFonts w:ascii="Arial Narrow" w:hAnsi="Arial Narrow"/>
        </w:rPr>
        <w:t xml:space="preserve"> </w:t>
      </w:r>
      <w:r w:rsidRPr="006A0856">
        <w:rPr>
          <w:rFonts w:ascii="Arial Narrow" w:hAnsi="Arial Narrow"/>
        </w:rPr>
        <w:t xml:space="preserve">berie </w:t>
      </w:r>
      <w:r w:rsidR="00B67055">
        <w:rPr>
          <w:rFonts w:ascii="Arial Narrow" w:hAnsi="Arial Narrow"/>
        </w:rPr>
        <w:t>Poskytovateľ</w:t>
      </w:r>
      <w:r w:rsidR="00634C00" w:rsidRPr="006A0856">
        <w:rPr>
          <w:rFonts w:ascii="Arial Narrow" w:hAnsi="Arial Narrow"/>
        </w:rPr>
        <w:t xml:space="preserve"> </w:t>
      </w:r>
      <w:r w:rsidRPr="006A0856">
        <w:rPr>
          <w:rFonts w:ascii="Arial Narrow" w:hAnsi="Arial Narrow"/>
        </w:rPr>
        <w:t>na vedomie. Uvedené nezbavuje podnik zodpovednosti za správnosť vyhláseni</w:t>
      </w:r>
      <w:r w:rsidR="001815AC">
        <w:rPr>
          <w:rFonts w:ascii="Arial Narrow" w:hAnsi="Arial Narrow"/>
        </w:rPr>
        <w:t>a</w:t>
      </w:r>
      <w:r w:rsidRPr="006A0856">
        <w:rPr>
          <w:rFonts w:ascii="Arial Narrow" w:hAnsi="Arial Narrow"/>
        </w:rPr>
        <w:t xml:space="preserve"> v zmysle </w:t>
      </w:r>
      <w:r w:rsidR="00651198">
        <w:rPr>
          <w:rFonts w:ascii="Arial Narrow" w:hAnsi="Arial Narrow"/>
        </w:rPr>
        <w:t>tejto inštrukcie</w:t>
      </w:r>
      <w:r w:rsidRPr="006A0856">
        <w:rPr>
          <w:rFonts w:ascii="Arial Narrow" w:hAnsi="Arial Narrow"/>
        </w:rPr>
        <w:t>.</w:t>
      </w:r>
      <w:r w:rsidR="00357FE8" w:rsidRPr="006A0856">
        <w:rPr>
          <w:rFonts w:ascii="Arial Narrow" w:hAnsi="Arial Narrow"/>
        </w:rPr>
        <w:t xml:space="preserve"> </w:t>
      </w:r>
    </w:p>
    <w:p w14:paraId="5A917EDB" w14:textId="77777777" w:rsidR="0038209D" w:rsidRPr="006A0856" w:rsidRDefault="0038209D" w:rsidP="006A0856">
      <w:pPr>
        <w:spacing w:after="0" w:line="240" w:lineRule="auto"/>
        <w:jc w:val="both"/>
      </w:pPr>
    </w:p>
    <w:p w14:paraId="6FD05B93" w14:textId="6EC3E254" w:rsidR="00B67055" w:rsidRDefault="00B67055" w:rsidP="006A0856">
      <w:pPr>
        <w:spacing w:after="0" w:line="240" w:lineRule="auto"/>
        <w:jc w:val="both"/>
        <w:rPr>
          <w:rFonts w:ascii="Arial Narrow" w:hAnsi="Arial Narrow"/>
          <w:u w:val="single"/>
        </w:rPr>
      </w:pPr>
      <w:r w:rsidRPr="002F2C2B">
        <w:rPr>
          <w:rFonts w:ascii="Arial Narrow" w:hAnsi="Arial Narrow"/>
          <w:u w:val="single"/>
        </w:rPr>
        <w:t>Po nadobudnutí účinkov právneho úkonu:</w:t>
      </w:r>
    </w:p>
    <w:p w14:paraId="6BCEA746" w14:textId="77777777" w:rsidR="002F2C2B" w:rsidRPr="002F2C2B" w:rsidRDefault="002F2C2B" w:rsidP="006A0856">
      <w:pPr>
        <w:spacing w:after="0" w:line="240" w:lineRule="auto"/>
        <w:jc w:val="both"/>
        <w:rPr>
          <w:rFonts w:ascii="Arial Narrow" w:hAnsi="Arial Narrow"/>
        </w:rPr>
      </w:pPr>
    </w:p>
    <w:p w14:paraId="257EB4E3" w14:textId="079A808E" w:rsidR="0038209D" w:rsidRDefault="00B67055" w:rsidP="006A0856">
      <w:pPr>
        <w:spacing w:after="0" w:line="240" w:lineRule="auto"/>
        <w:jc w:val="both"/>
        <w:rPr>
          <w:rFonts w:ascii="Arial Narrow" w:hAnsi="Arial Narrow"/>
        </w:rPr>
      </w:pPr>
      <w:r w:rsidRPr="002F2C2B">
        <w:rPr>
          <w:rFonts w:ascii="Arial Narrow" w:hAnsi="Arial Narrow"/>
        </w:rPr>
        <w:t xml:space="preserve">Poskytovateľ </w:t>
      </w:r>
      <w:r w:rsidR="00145212" w:rsidRPr="002F2C2B">
        <w:rPr>
          <w:rFonts w:ascii="Arial Narrow" w:hAnsi="Arial Narrow"/>
        </w:rPr>
        <w:t xml:space="preserve">bude overovať podnik v ťažkostiach </w:t>
      </w:r>
      <w:r w:rsidR="0038209D" w:rsidRPr="002F2C2B">
        <w:rPr>
          <w:rFonts w:ascii="Arial Narrow" w:hAnsi="Arial Narrow"/>
        </w:rPr>
        <w:t xml:space="preserve">po nadobudnutí účinnosti právneho </w:t>
      </w:r>
      <w:r w:rsidR="00445198" w:rsidRPr="002F2C2B">
        <w:rPr>
          <w:rFonts w:ascii="Arial Narrow" w:hAnsi="Arial Narrow"/>
        </w:rPr>
        <w:t xml:space="preserve">úkonu, </w:t>
      </w:r>
      <w:r w:rsidR="0038209D" w:rsidRPr="002F2C2B">
        <w:rPr>
          <w:rFonts w:ascii="Arial Narrow" w:hAnsi="Arial Narrow"/>
        </w:rPr>
        <w:t>a </w:t>
      </w:r>
      <w:r w:rsidRPr="002F2C2B">
        <w:rPr>
          <w:rFonts w:ascii="Arial Narrow" w:hAnsi="Arial Narrow"/>
        </w:rPr>
        <w:t xml:space="preserve">to overením údajov </w:t>
      </w:r>
      <w:r w:rsidR="00385BF7">
        <w:rPr>
          <w:rFonts w:ascii="Arial Narrow" w:hAnsi="Arial Narrow"/>
        </w:rPr>
        <w:t xml:space="preserve">uvedených v predloženom </w:t>
      </w:r>
      <w:r w:rsidR="00385BF7" w:rsidRPr="002F2C2B">
        <w:rPr>
          <w:rFonts w:ascii="Arial Narrow" w:hAnsi="Arial Narrow"/>
          <w:b/>
        </w:rPr>
        <w:t>Teste podniku v ťažkostiach</w:t>
      </w:r>
      <w:r w:rsidR="00385BF7" w:rsidRPr="002F2C2B">
        <w:rPr>
          <w:rFonts w:ascii="Arial Narrow" w:hAnsi="Arial Narrow"/>
        </w:rPr>
        <w:t xml:space="preserve"> </w:t>
      </w:r>
      <w:r w:rsidR="00385BF7">
        <w:rPr>
          <w:rFonts w:ascii="Arial Narrow" w:hAnsi="Arial Narrow"/>
        </w:rPr>
        <w:t>a ich porovnaním s údajmi dostupnými v registri účtovných závierok. V prípade, ak účtovná závierka nie je dostupná v registri účtovných závierok, resp. existuje nejednoznačnosť overenia z dostupných údajov, je overovaný subjekt povinný predložiť dokumentáciu pre overenie údajov uvedených v Teste podniku v ťažkostiach.</w:t>
      </w:r>
    </w:p>
    <w:p w14:paraId="4D426C9A" w14:textId="1FCDA630" w:rsidR="00FE2AAE" w:rsidRDefault="00FE2AAE" w:rsidP="006A0856">
      <w:pPr>
        <w:spacing w:after="0" w:line="240" w:lineRule="auto"/>
        <w:jc w:val="both"/>
        <w:rPr>
          <w:rFonts w:ascii="Arial Narrow" w:hAnsi="Arial Narrow"/>
        </w:rPr>
      </w:pPr>
    </w:p>
    <w:p w14:paraId="2F6D5382" w14:textId="0805D44B" w:rsidR="00FE2AAE" w:rsidRDefault="00FE2AAE" w:rsidP="006A0856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 vykoná overenie podniku v ťažkostiach na úrovni každého subjektu, ktorému je poskytnutá štátna pomoc, t.j. u všetkých prijímateľov.</w:t>
      </w:r>
    </w:p>
    <w:p w14:paraId="62ADEB6E" w14:textId="018483FE" w:rsidR="00FE2AAE" w:rsidRDefault="00FE2AAE" w:rsidP="006A0856">
      <w:pPr>
        <w:spacing w:after="0" w:line="240" w:lineRule="auto"/>
        <w:jc w:val="both"/>
        <w:rPr>
          <w:rFonts w:ascii="Arial Narrow" w:hAnsi="Arial Narrow"/>
        </w:rPr>
      </w:pPr>
    </w:p>
    <w:p w14:paraId="53C86A69" w14:textId="5F56638D" w:rsidR="00FE2AAE" w:rsidRDefault="00FE2AAE" w:rsidP="006A0856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Poskytovateľ overí splnenie podmienky pred úhradou prvej žiadosti o platbu (poskytnutie zálohovej platby, predfinancovanie alebo refundácie). Poskytovateľ si preto vyhradzuje právo pozastaviť výkon administratívnej finančnej kontroly žiadosti o platbu do času vykonania tohto overenia.</w:t>
      </w:r>
    </w:p>
    <w:p w14:paraId="1035F330" w14:textId="583CE50C" w:rsidR="00FE2AAE" w:rsidRDefault="00FE2AAE" w:rsidP="006A0856">
      <w:pPr>
        <w:spacing w:after="0" w:line="240" w:lineRule="auto"/>
        <w:jc w:val="both"/>
        <w:rPr>
          <w:rFonts w:ascii="Arial Narrow" w:hAnsi="Arial Narrow"/>
        </w:rPr>
      </w:pPr>
    </w:p>
    <w:p w14:paraId="332BD9E6" w14:textId="606873FA" w:rsidR="00FE2AAE" w:rsidRDefault="00FE2AAE" w:rsidP="006A0856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 vykonaní overenia Poskytovateľ oznámi výsledok overenia užívateľovi.</w:t>
      </w:r>
    </w:p>
    <w:p w14:paraId="22361D22" w14:textId="72A718AB" w:rsidR="00FE2AAE" w:rsidRDefault="00FE2AAE" w:rsidP="006A0856">
      <w:pPr>
        <w:spacing w:after="0" w:line="240" w:lineRule="auto"/>
        <w:jc w:val="both"/>
        <w:rPr>
          <w:rFonts w:ascii="Arial Narrow" w:hAnsi="Arial Narrow"/>
        </w:rPr>
      </w:pPr>
    </w:p>
    <w:p w14:paraId="0F6A563B" w14:textId="3067847B" w:rsidR="00FE2AAE" w:rsidRPr="002F2C2B" w:rsidRDefault="00FE2AAE" w:rsidP="006A0856">
      <w:pPr>
        <w:spacing w:after="0" w:line="240" w:lineRule="auto"/>
        <w:jc w:val="both"/>
      </w:pPr>
      <w:r>
        <w:rPr>
          <w:rFonts w:ascii="Arial Narrow" w:hAnsi="Arial Narrow"/>
        </w:rPr>
        <w:t xml:space="preserve">Doručením oznámenia Poskytovateľa užívateľovi o tom, že podľa overenia podniku v ťažkostiach, je užívateľ/príjemca pomoci ku dňu poskytnutia pomoci podnikom v ťažkostiach, </w:t>
      </w:r>
      <w:r w:rsidRPr="00FE2AAE">
        <w:rPr>
          <w:rFonts w:ascii="Arial Narrow" w:hAnsi="Arial Narrow"/>
          <w:u w:val="single"/>
        </w:rPr>
        <w:t>zmluva o spolupráci zaniká</w:t>
      </w:r>
      <w:r>
        <w:rPr>
          <w:rFonts w:ascii="Arial Narrow" w:hAnsi="Arial Narrow"/>
        </w:rPr>
        <w:t xml:space="preserve"> (bez potreby vykonania ďalšieho úkonu, napr. odstúpenie od zmluvy o spolupráci alebo iného právneho úkonu).</w:t>
      </w:r>
    </w:p>
    <w:p w14:paraId="5EBAC4F6" w14:textId="77777777" w:rsidR="00634C00" w:rsidRPr="006A0856" w:rsidRDefault="00634C00" w:rsidP="006A0856">
      <w:pPr>
        <w:spacing w:after="0" w:line="240" w:lineRule="auto"/>
        <w:jc w:val="both"/>
      </w:pPr>
    </w:p>
    <w:p w14:paraId="4F747F34" w14:textId="77777777" w:rsidR="008B4779" w:rsidRPr="006E4D5A" w:rsidRDefault="008B4779" w:rsidP="00BA6D81">
      <w:pPr>
        <w:spacing w:after="0" w:line="240" w:lineRule="auto"/>
        <w:jc w:val="both"/>
        <w:rPr>
          <w:rFonts w:ascii="Arial Narrow" w:hAnsi="Arial Narrow"/>
        </w:rPr>
      </w:pPr>
    </w:p>
    <w:p w14:paraId="623754CD" w14:textId="77777777" w:rsidR="009754A6" w:rsidRPr="00974096" w:rsidRDefault="009754A6" w:rsidP="009754A6">
      <w:pPr>
        <w:pStyle w:val="NADP"/>
        <w:rPr>
          <w:rStyle w:val="nadpis10"/>
          <w:b/>
        </w:rPr>
      </w:pPr>
      <w:bookmarkStart w:id="218" w:name="_Toc209975164"/>
      <w:r w:rsidRPr="006E4D5A">
        <w:rPr>
          <w:rStyle w:val="nadpis10"/>
          <w:b/>
        </w:rPr>
        <w:t>Prílohy</w:t>
      </w:r>
      <w:bookmarkEnd w:id="218"/>
    </w:p>
    <w:p w14:paraId="162474AF" w14:textId="4181F607" w:rsidR="009754A6" w:rsidRDefault="00A4382B">
      <w:pPr>
        <w:pStyle w:val="NADP"/>
        <w:numPr>
          <w:ilvl w:val="0"/>
          <w:numId w:val="0"/>
        </w:numPr>
        <w:ind w:left="567"/>
        <w:rPr>
          <w:rStyle w:val="nadpis10"/>
        </w:rPr>
      </w:pPr>
      <w:bookmarkStart w:id="219" w:name="_Toc209975165"/>
      <w:r>
        <w:rPr>
          <w:rStyle w:val="nadpis10"/>
        </w:rPr>
        <w:t>PRíLOHA č. 1</w:t>
      </w:r>
      <w:r w:rsidR="00067000">
        <w:rPr>
          <w:rStyle w:val="nadpis10"/>
        </w:rPr>
        <w:t>.1</w:t>
      </w:r>
      <w:r w:rsidR="00B66349">
        <w:rPr>
          <w:rStyle w:val="nadpis10"/>
        </w:rPr>
        <w:t>A</w:t>
      </w:r>
      <w:r w:rsidR="00C42843" w:rsidRPr="006E4D5A">
        <w:rPr>
          <w:rStyle w:val="nadpis10"/>
        </w:rPr>
        <w:t xml:space="preserve"> – </w:t>
      </w:r>
      <w:r w:rsidR="004E61A2" w:rsidRPr="006E4D5A">
        <w:rPr>
          <w:rStyle w:val="nadpis10"/>
        </w:rPr>
        <w:t>TEST PODNIKU V ťAžKOSTIACH (MS EXCEL)</w:t>
      </w:r>
      <w:bookmarkEnd w:id="219"/>
    </w:p>
    <w:p w14:paraId="43A89280" w14:textId="77777777" w:rsidR="00C40A1C" w:rsidRPr="006A0856" w:rsidRDefault="00C40A1C">
      <w:pPr>
        <w:pStyle w:val="NADP"/>
        <w:numPr>
          <w:ilvl w:val="0"/>
          <w:numId w:val="0"/>
        </w:numPr>
        <w:ind w:left="567"/>
        <w:rPr>
          <w:rFonts w:cs="Times New Roman"/>
          <w:b w:val="0"/>
          <w:bCs/>
        </w:rPr>
      </w:pPr>
    </w:p>
    <w:sectPr w:rsidR="00C40A1C" w:rsidRPr="006A0856" w:rsidSect="003A1C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E57B0" w14:textId="77777777" w:rsidR="00BF516D" w:rsidRDefault="00BF516D" w:rsidP="00F725D4">
      <w:pPr>
        <w:spacing w:after="0" w:line="240" w:lineRule="auto"/>
      </w:pPr>
      <w:r>
        <w:separator/>
      </w:r>
    </w:p>
  </w:endnote>
  <w:endnote w:type="continuationSeparator" w:id="0">
    <w:p w14:paraId="548BFB2A" w14:textId="77777777" w:rsidR="00BF516D" w:rsidRDefault="00BF516D" w:rsidP="00F7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KPMG Log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64BF3" w14:textId="0ADFC55E" w:rsidR="00EB3730" w:rsidRDefault="00EB3730">
    <w:pPr>
      <w:pStyle w:val="Pta"/>
      <w:framePr w:hSpace="181" w:wrap="around" w:vAnchor="text" w:hAnchor="text" w:xAlign="right" w:y="1"/>
    </w:pPr>
    <w:r>
      <w:rPr>
        <w:noProof/>
      </w:rPr>
      <w:fldChar w:fldCharType="begin"/>
    </w:r>
    <w:r>
      <w:rPr>
        <w:noProof/>
      </w:rPr>
      <w:instrText xml:space="preserve"> FILENAME </w:instrText>
    </w:r>
    <w:r>
      <w:rPr>
        <w:noProof/>
      </w:rPr>
      <w:fldChar w:fldCharType="separate"/>
    </w:r>
    <w:r w:rsidR="00D71272">
      <w:rPr>
        <w:noProof/>
      </w:rPr>
      <w:t>Príloha č. 1.1_Instrukcia urceniu PvŤ_MK SR.docx</w:t>
    </w:r>
    <w:r>
      <w:rPr>
        <w:noProof/>
      </w:rPr>
      <w:fldChar w:fldCharType="end"/>
    </w:r>
    <w:r>
      <w:t xml:space="preserve"> - </w:t>
    </w:r>
    <w:r>
      <w:fldChar w:fldCharType="begin"/>
    </w:r>
    <w:r>
      <w:instrText xml:space="preserve"> SAVEDATE  \@ </w:instrText>
    </w:r>
    <w:r>
      <w:fldChar w:fldCharType="begin"/>
    </w:r>
    <w:r>
      <w:instrText xml:space="preserve"> DOCPROPERTY "KISDateFmt" </w:instrText>
    </w:r>
    <w:r>
      <w:fldChar w:fldCharType="separate"/>
    </w:r>
    <w:r w:rsidR="00D71272">
      <w:rPr>
        <w:b/>
        <w:bCs/>
      </w:rPr>
      <w:instrText>Chyba! Neznámy názov vlastnosti dokumentu.</w:instrText>
    </w:r>
    <w:r>
      <w:fldChar w:fldCharType="end"/>
    </w:r>
    <w:r>
      <w:instrText xml:space="preserve"> </w:instrText>
    </w:r>
    <w:r>
      <w:fldChar w:fldCharType="separate"/>
    </w:r>
    <w:r w:rsidR="00D71272">
      <w:rPr>
        <w:b/>
        <w:bCs/>
        <w:noProof/>
      </w:rPr>
      <w:t>Chyba! V reťazci obrázka je neznámy znak.</w:t>
    </w:r>
    <w:r>
      <w:fldChar w:fldCharType="end"/>
    </w:r>
  </w:p>
  <w:p w14:paraId="577C5D20" w14:textId="77777777" w:rsidR="00EB3730" w:rsidRDefault="00EB3730">
    <w:pPr>
      <w:pStyle w:val="Pta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0E462A" wp14:editId="3EA67833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2423795" cy="403860"/>
              <wp:effectExtent l="0" t="0" r="0" b="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E0630" w14:textId="76BE8720" w:rsidR="00EB3730" w:rsidRDefault="00EB3730">
                          <w:pPr>
                            <w:jc w:val="center"/>
                            <w:rPr>
                              <w:rFonts w:ascii="Univers 55" w:hAnsi="Univers 55"/>
                              <w:sz w:val="12"/>
                            </w:rPr>
                          </w:pP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©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SAVEDATE \@ "yyyy"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D71272">
                            <w:rPr>
                              <w:rFonts w:ascii="Univers 55" w:hAnsi="Univers 55" w:cs="Arial"/>
                              <w:noProof/>
                              <w:sz w:val="12"/>
                            </w:rPr>
                            <w:t>2025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if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D71272">
                            <w:rPr>
                              <w:rFonts w:ascii="Times New Roman" w:hAnsi="Times New Roman" w:cs="Arial"/>
                              <w:b/>
                              <w:bCs/>
                              <w:sz w:val="12"/>
                            </w:rPr>
                            <w:instrText>Chyba! Neznámy názov vlastnosti dokumentu.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&lt;&gt; "" "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D71272">
                            <w:rPr>
                              <w:rFonts w:ascii="Times New Roman" w:hAnsi="Times New Roman" w:cs="Arial"/>
                              <w:b/>
                              <w:bCs/>
                              <w:sz w:val="12"/>
                            </w:rPr>
                            <w:instrText>Chyba! Neznámy názov vlastnosti dokumentu.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"KPMG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"KISSvcPrtName"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>Core service or market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D71272">
                            <w:rPr>
                              <w:rFonts w:ascii="Times New Roman" w:hAnsi="Times New Roman" w:cs="Arial"/>
                              <w:b/>
                              <w:bCs/>
                              <w:noProof/>
                              <w:sz w:val="12"/>
                            </w:rPr>
                            <w:t>Chyba! Neznámy názov vlastnosti dokumentu.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>. All rights reserved.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0E46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190.85pt;height:31.8pt;z-index: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wK9tQ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BSNAOWvTARoNu5YhCW52h1yk43ffgZka4hi47prq/k+VXjYRcNVRs2Y1ScmgYrSA799I/eTrh&#10;aAuyGT7ICsLQnZEOaKxVZ0sHxUCADl16PHbGplLCZUSiy0Uyw6gEGwku47lrnU/Tw+teafOOyQ7Z&#10;TYYVdN6h0/2dNsADXA8uNpiQBW9b1/1WnF2A43QDseGptdksXDN/JEGyjtcx8Ug0X3skyHPvplgR&#10;b16Ei1l+ma9WefjTxg1J2vCqYsKGOQgrJH/WuCeJT5I4SkvLllcWzqak1XazahXaUxB24T7bLUj+&#10;xM0/T8OZgcsLSmFEgtso8Yp5vPBIQWZesghiLwiT22QekITkxTmlOy7Yv1NCA2huFs0mMf2WW+C+&#10;19xo2nEDo6PlXYbjoxNNrQTXonKtNZS30/6kFDb951JAxQ6NdoK1Gp3UasbNCChWxRtZPYJ0lQRl&#10;gT5h3sGmkeo7RgPMjgzrbzuqGEbtewHyT0JC7LBxBzJbRHBQp5bNqYWKEqAybDCatiszDahdr/i2&#10;gUjTDyfkDfwyNXdqfs4KqNgDzAdH6mmW2QF0enZezxN3+QsAAP//AwBQSwMEFAAGAAgAAAAhALet&#10;euXaAAAABAEAAA8AAABkcnMvZG93bnJldi54bWxMj8FOwzAQRO9I/IO1SNzouhRCCXEqBOIKotBK&#10;3LbxNomI11HsNuHvMVzgstJoRjNvi9XkOnXkIbReDMxnGhRL5W0rtYH3t6eLJagQSSx1XtjAFwdY&#10;lacnBeXWj/LKx3WsVSqRkJOBJsY+RwxVw47CzPcsydv7wVFMcqjRDjSmctfhpdYZOmolLTTU80PD&#10;1ef64Axsnvcf2yv9Uj+66370k0Zxt2jM+dl0fwcq8hT/wvCDn9ChTEw7fxAbVGcgPRJ/b/IWy/kN&#10;qJ2BbJEBlgX+hy+/AQAA//8DAFBLAQItABQABgAIAAAAIQC2gziS/gAAAOEBAAATAAAAAAAAAAAA&#10;AAAAAAAAAABbQ29udGVudF9UeXBlc10ueG1sUEsBAi0AFAAGAAgAAAAhADj9If/WAAAAlAEAAAsA&#10;AAAAAAAAAAAAAAAALwEAAF9yZWxzLy5yZWxzUEsBAi0AFAAGAAgAAAAhAH13Ar21AgAAuQUAAA4A&#10;AAAAAAAAAAAAAAAALgIAAGRycy9lMm9Eb2MueG1sUEsBAi0AFAAGAAgAAAAhALeteuXaAAAABAEA&#10;AA8AAAAAAAAAAAAAAAAADwUAAGRycy9kb3ducmV2LnhtbFBLBQYAAAAABAAEAPMAAAAWBgAAAAA=&#10;" filled="f" stroked="f">
              <v:textbox>
                <w:txbxContent>
                  <w:p w14:paraId="135E0630" w14:textId="76BE8720" w:rsidR="00EB3730" w:rsidRDefault="00EB3730">
                    <w:pPr>
                      <w:jc w:val="center"/>
                      <w:rPr>
                        <w:rFonts w:ascii="Univers 55" w:hAnsi="Univers 55"/>
                        <w:sz w:val="12"/>
                      </w:rPr>
                    </w:pPr>
                    <w:r>
                      <w:rPr>
                        <w:rFonts w:ascii="Univers 55" w:hAnsi="Univers 55" w:cs="Arial"/>
                        <w:sz w:val="12"/>
                      </w:rPr>
                      <w:t xml:space="preserve">©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SAVEDATE \@ "yyyy"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D71272">
                      <w:rPr>
                        <w:rFonts w:ascii="Univers 55" w:hAnsi="Univers 55" w:cs="Arial"/>
                        <w:noProof/>
                        <w:sz w:val="12"/>
                      </w:rPr>
                      <w:t>2025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 xml:space="preserve">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if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D71272">
                      <w:rPr>
                        <w:rFonts w:ascii="Times New Roman" w:hAnsi="Times New Roman" w:cs="Arial"/>
                        <w:b/>
                        <w:bCs/>
                        <w:sz w:val="12"/>
                      </w:rPr>
                      <w:instrText>Chyba! Neznámy názov vlastnosti dokumentu.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&lt;&gt; "" "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D71272">
                      <w:rPr>
                        <w:rFonts w:ascii="Times New Roman" w:hAnsi="Times New Roman" w:cs="Arial"/>
                        <w:b/>
                        <w:bCs/>
                        <w:sz w:val="12"/>
                      </w:rPr>
                      <w:instrText>Chyba! Neznámy názov vlastnosti dokumentu.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"KPMG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"KISSvcPrtName"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>Core service or market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D71272">
                      <w:rPr>
                        <w:rFonts w:ascii="Times New Roman" w:hAnsi="Times New Roman" w:cs="Arial"/>
                        <w:b/>
                        <w:bCs/>
                        <w:noProof/>
                        <w:sz w:val="12"/>
                      </w:rPr>
                      <w:t>Chyba! Neznámy názov vlastnosti dokumentu.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>. All rights reserved.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6423041"/>
      <w:docPartObj>
        <w:docPartGallery w:val="Page Numbers (Bottom of Page)"/>
        <w:docPartUnique/>
      </w:docPartObj>
    </w:sdtPr>
    <w:sdtEndPr/>
    <w:sdtContent>
      <w:p w14:paraId="7752EEDC" w14:textId="71143DF5" w:rsidR="00EB3730" w:rsidRDefault="00EB37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127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3A26462" w14:textId="77777777" w:rsidR="00EB3730" w:rsidRDefault="00EB37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CAA93" w14:textId="77777777" w:rsidR="00BF516D" w:rsidRDefault="00BF516D" w:rsidP="00F725D4">
      <w:pPr>
        <w:spacing w:after="0" w:line="240" w:lineRule="auto"/>
      </w:pPr>
      <w:r>
        <w:separator/>
      </w:r>
    </w:p>
  </w:footnote>
  <w:footnote w:type="continuationSeparator" w:id="0">
    <w:p w14:paraId="706CE530" w14:textId="77777777" w:rsidR="00BF516D" w:rsidRDefault="00BF516D" w:rsidP="00F725D4">
      <w:pPr>
        <w:spacing w:after="0" w:line="240" w:lineRule="auto"/>
      </w:pPr>
      <w:r>
        <w:continuationSeparator/>
      </w:r>
    </w:p>
  </w:footnote>
  <w:footnote w:id="1">
    <w:p w14:paraId="48CE9D39" w14:textId="0AB624EC" w:rsidR="00EB3730" w:rsidRDefault="00EB373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D59F0">
        <w:rPr>
          <w:rFonts w:ascii="Arial" w:hAnsi="Arial" w:cs="Arial"/>
          <w:sz w:val="16"/>
          <w:szCs w:val="16"/>
        </w:rPr>
        <w:t>SCHÉMA ŠTÁTNEJ POMOCI na obnovu národných kultúrnych pamiatok vo vlastníctve štátu z prostriedkov Programu Slovensko 2021 – 2027</w:t>
      </w:r>
      <w:r>
        <w:rPr>
          <w:rFonts w:ascii="Arial" w:hAnsi="Arial" w:cs="Arial"/>
          <w:sz w:val="16"/>
          <w:szCs w:val="16"/>
        </w:rPr>
        <w:t xml:space="preserve"> </w:t>
      </w:r>
      <w:r w:rsidRPr="008D59F0">
        <w:rPr>
          <w:rFonts w:ascii="Arial" w:hAnsi="Arial" w:cs="Arial"/>
          <w:sz w:val="16"/>
          <w:szCs w:val="16"/>
        </w:rPr>
        <w:t>zverejnen</w:t>
      </w:r>
      <w:r>
        <w:rPr>
          <w:rFonts w:ascii="Arial" w:hAnsi="Arial" w:cs="Arial"/>
          <w:sz w:val="16"/>
          <w:szCs w:val="16"/>
        </w:rPr>
        <w:t>á</w:t>
      </w:r>
      <w:r w:rsidRPr="008D59F0">
        <w:rPr>
          <w:rFonts w:ascii="Arial" w:hAnsi="Arial" w:cs="Arial"/>
          <w:sz w:val="16"/>
          <w:szCs w:val="16"/>
        </w:rPr>
        <w:t xml:space="preserve"> na webovom sídle:</w:t>
      </w:r>
      <w:r>
        <w:rPr>
          <w:rFonts w:ascii="Arial" w:hAnsi="Arial" w:cs="Arial"/>
          <w:sz w:val="16"/>
          <w:szCs w:val="16"/>
        </w:rPr>
        <w:t xml:space="preserve"> </w:t>
      </w:r>
      <w:hyperlink r:id="rId1" w:history="1">
        <w:r w:rsidRPr="000118C9">
          <w:rPr>
            <w:rStyle w:val="Hypertextovprepojenie"/>
            <w:rFonts w:ascii="Arial" w:hAnsi="Arial" w:cs="Arial"/>
            <w:sz w:val="16"/>
            <w:szCs w:val="16"/>
          </w:rPr>
          <w:t>https://obchodnyvestnik.justice.gov.sk/ObchodnyVestnik/Formular/FormularDetail.aspx?IdFormular=4141768&amp;csrt=18394907460199867827</w:t>
        </w:r>
      </w:hyperlink>
    </w:p>
  </w:footnote>
  <w:footnote w:id="2">
    <w:p w14:paraId="4708BBBE" w14:textId="3D2A23CE" w:rsidR="00EB3730" w:rsidRDefault="00EB3730" w:rsidP="00922C31">
      <w:pPr>
        <w:pStyle w:val="Textpoznmkypodiarou"/>
        <w:ind w:left="426" w:hanging="426"/>
      </w:pPr>
      <w:r w:rsidRPr="00922C31">
        <w:rPr>
          <w:rStyle w:val="Odkaznapoznmkupodiarou"/>
          <w:sz w:val="16"/>
          <w:szCs w:val="16"/>
        </w:rPr>
        <w:footnoteRef/>
      </w:r>
      <w:r>
        <w:t xml:space="preserve">    </w:t>
      </w:r>
      <w:hyperlink r:id="rId2" w:history="1">
        <w:r w:rsidRPr="00922C31">
          <w:rPr>
            <w:rFonts w:ascii="Arial" w:hAnsi="Arial" w:cs="Arial"/>
            <w:sz w:val="16"/>
            <w:szCs w:val="16"/>
          </w:rPr>
          <w:t>QA00240 - Verification of the financial status of beneficiaries - RegioWiki Extranet - RegioWiki</w:t>
        </w:r>
      </w:hyperlink>
    </w:p>
  </w:footnote>
  <w:footnote w:id="3">
    <w:p w14:paraId="58D13D97" w14:textId="61AA09DA" w:rsidR="00EB3730" w:rsidRPr="008108E4" w:rsidRDefault="00EB3730" w:rsidP="005E386E">
      <w:pPr>
        <w:pStyle w:val="Textpoznmkypodiarou"/>
        <w:spacing w:line="240" w:lineRule="auto"/>
        <w:ind w:left="284" w:hanging="284"/>
        <w:rPr>
          <w:rStyle w:val="Odkaznapoznmkupodiarou"/>
          <w:rFonts w:ascii="Arial" w:hAnsi="Arial" w:cs="Arial"/>
          <w:sz w:val="16"/>
          <w:szCs w:val="16"/>
        </w:rPr>
      </w:pPr>
      <w:r w:rsidRPr="005E386E">
        <w:rPr>
          <w:rStyle w:val="Odkaznapoznmkupodiarou"/>
          <w:rFonts w:ascii="Arial" w:hAnsi="Arial" w:cs="Arial"/>
          <w:sz w:val="16"/>
          <w:szCs w:val="16"/>
        </w:rPr>
        <w:footnoteRef/>
      </w:r>
      <w:r w:rsidRPr="005E386E">
        <w:rPr>
          <w:rStyle w:val="Odkaznapoznmkupodiarou"/>
          <w:rFonts w:ascii="Arial" w:hAnsi="Arial" w:cs="Arial"/>
          <w:sz w:val="16"/>
          <w:szCs w:val="16"/>
        </w:rPr>
        <w:t xml:space="preserve"> </w:t>
      </w:r>
      <w:r w:rsidRPr="005E386E">
        <w:rPr>
          <w:rFonts w:ascii="Arial" w:hAnsi="Arial" w:cs="Arial"/>
          <w:sz w:val="16"/>
          <w:szCs w:val="16"/>
        </w:rPr>
        <w:tab/>
      </w:r>
      <w:r w:rsidRPr="005E386E">
        <w:rPr>
          <w:rStyle w:val="Odkaznapoznmkupodiarou"/>
          <w:rFonts w:ascii="Arial" w:hAnsi="Arial" w:cs="Arial"/>
          <w:sz w:val="16"/>
          <w:szCs w:val="16"/>
          <w:vertAlign w:val="baseline"/>
        </w:rPr>
        <w:t xml:space="preserve">Pozri kapitolu </w:t>
      </w:r>
      <w:r>
        <w:rPr>
          <w:rFonts w:ascii="Arial" w:hAnsi="Arial" w:cs="Arial"/>
          <w:sz w:val="16"/>
          <w:szCs w:val="16"/>
        </w:rPr>
        <w:t xml:space="preserve">č. </w:t>
      </w:r>
      <w:r>
        <w:rPr>
          <w:rStyle w:val="Odkaznapoznmkupodiarou"/>
          <w:rFonts w:ascii="Arial" w:hAnsi="Arial" w:cs="Arial"/>
          <w:sz w:val="16"/>
          <w:szCs w:val="16"/>
          <w:vertAlign w:val="baseline"/>
        </w:rPr>
        <w:t>4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368A351B" w14:textId="77777777" w:rsidR="00EB3730" w:rsidRPr="008108E4" w:rsidRDefault="00EB3730" w:rsidP="004F5FB3">
      <w:pPr>
        <w:pStyle w:val="Textpoznmkypodiarou"/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r w:rsidRPr="008108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8108E4">
        <w:rPr>
          <w:rFonts w:ascii="Arial" w:hAnsi="Arial" w:cs="Arial"/>
          <w:sz w:val="16"/>
          <w:szCs w:val="16"/>
        </w:rPr>
        <w:t xml:space="preserve"> </w:t>
      </w:r>
      <w:r w:rsidRPr="008108E4">
        <w:rPr>
          <w:rFonts w:ascii="Arial" w:hAnsi="Arial" w:cs="Arial"/>
          <w:sz w:val="16"/>
          <w:szCs w:val="16"/>
        </w:rPr>
        <w:tab/>
        <w:t>Napr. Oznámenie Komisie o pojme štátna pomoc uvedenom v článku 107 ods. 1 Zmluvy o fungovaní Európskej únie.</w:t>
      </w:r>
    </w:p>
  </w:footnote>
  <w:footnote w:id="5">
    <w:p w14:paraId="2D475271" w14:textId="3C038E8C" w:rsidR="00EB3730" w:rsidRPr="00D01B40" w:rsidRDefault="00EB3730" w:rsidP="006A0856">
      <w:pPr>
        <w:pStyle w:val="Textpoznmkypodiarou"/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r w:rsidRPr="008108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8108E4">
        <w:rPr>
          <w:rFonts w:ascii="Arial" w:hAnsi="Arial" w:cs="Arial"/>
          <w:sz w:val="16"/>
          <w:szCs w:val="16"/>
        </w:rPr>
        <w:t xml:space="preserve"> </w:t>
      </w:r>
      <w:r w:rsidRPr="00D01B40">
        <w:rPr>
          <w:rFonts w:ascii="Arial" w:hAnsi="Arial" w:cs="Arial"/>
          <w:sz w:val="16"/>
          <w:szCs w:val="16"/>
        </w:rPr>
        <w:tab/>
        <w:t>Bod 10, 2.1.  Oznámenia Komisie o pojme Štátna pomoc uvedenom v Článku 107 ods. 1 Zmluvy o fungovaní Európskej únie (2016/C 262/01).</w:t>
      </w:r>
    </w:p>
  </w:footnote>
  <w:footnote w:id="6">
    <w:p w14:paraId="257541E7" w14:textId="13E4561E" w:rsidR="00EB3730" w:rsidRPr="008108E4" w:rsidRDefault="00EB3730" w:rsidP="006A0856">
      <w:pPr>
        <w:pStyle w:val="Textpoznmkypodiarou"/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r w:rsidRPr="008108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8108E4">
        <w:rPr>
          <w:rFonts w:ascii="Arial" w:hAnsi="Arial" w:cs="Arial"/>
          <w:sz w:val="16"/>
          <w:szCs w:val="16"/>
        </w:rPr>
        <w:t xml:space="preserve"> </w:t>
      </w:r>
      <w:r w:rsidRPr="008108E4">
        <w:rPr>
          <w:rFonts w:ascii="Arial" w:hAnsi="Arial" w:cs="Arial"/>
          <w:sz w:val="16"/>
          <w:szCs w:val="16"/>
        </w:rPr>
        <w:tab/>
        <w:t>Ú. v. EÚ L 187, 26.6.2014, p. 1–78.</w:t>
      </w:r>
    </w:p>
  </w:footnote>
  <w:footnote w:id="7">
    <w:p w14:paraId="4D33CE51" w14:textId="77777777" w:rsidR="00EB3730" w:rsidRPr="00567AF2" w:rsidRDefault="00EB3730" w:rsidP="00567AF2">
      <w:pPr>
        <w:pStyle w:val="Textpoznmkypodiarou"/>
        <w:spacing w:after="60"/>
        <w:rPr>
          <w:rFonts w:cstheme="minorHAnsi"/>
          <w:sz w:val="16"/>
          <w:szCs w:val="16"/>
          <w:vertAlign w:val="superscript"/>
        </w:rPr>
      </w:pPr>
      <w:r w:rsidRPr="006A0A1D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A0A1D">
        <w:rPr>
          <w:rFonts w:cstheme="minorHAnsi"/>
          <w:sz w:val="16"/>
          <w:szCs w:val="16"/>
        </w:rPr>
        <w:t xml:space="preserve"> Podľa § 5 ods. 1 zákona o štátnej pomoci. </w:t>
      </w:r>
    </w:p>
  </w:footnote>
  <w:footnote w:id="8">
    <w:p w14:paraId="2901950C" w14:textId="6F0CB31A" w:rsidR="00EB3730" w:rsidRPr="00C819DB" w:rsidRDefault="00EB3730" w:rsidP="00B67055">
      <w:pPr>
        <w:pStyle w:val="Textpoznmkypodiarou"/>
        <w:spacing w:line="240" w:lineRule="auto"/>
        <w:ind w:left="142" w:hanging="142"/>
        <w:rPr>
          <w:rFonts w:cstheme="minorHAnsi"/>
          <w:sz w:val="18"/>
          <w:szCs w:val="18"/>
        </w:rPr>
      </w:pPr>
      <w:r w:rsidRPr="006A0856">
        <w:rPr>
          <w:rStyle w:val="Odkaznapoznmkupodiarou"/>
          <w:rFonts w:ascii="Arial" w:hAnsi="Arial" w:cs="Arial"/>
          <w:sz w:val="16"/>
          <w:szCs w:val="16"/>
        </w:rPr>
        <w:footnoteRef/>
      </w:r>
      <w:r w:rsidRPr="006A085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B67055">
        <w:rPr>
          <w:rFonts w:cstheme="minorHAnsi"/>
          <w:sz w:val="16"/>
          <w:szCs w:val="16"/>
        </w:rPr>
        <w:t>Mimoriadna účtovná závierka je akceptovaná iba v prípadoch uzavretia účtovných kníh podľa §16, ods. 4, písm. c) a e) zákona  o účtovníctve.</w:t>
      </w:r>
      <w:r w:rsidRPr="00C819DB">
        <w:rPr>
          <w:rFonts w:cstheme="minorHAnsi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03086" w14:textId="77777777" w:rsidR="00EB3730" w:rsidRDefault="00EB3730">
    <w:pPr>
      <w:pStyle w:val="Hlavika"/>
      <w:framePr w:hSpace="181" w:wrap="around" w:vAnchor="text" w:hAnchor="margin" w:y="-407"/>
      <w:rPr>
        <w:i/>
        <w:sz w:val="26"/>
        <w:szCs w:val="26"/>
      </w:rPr>
    </w:pPr>
    <w:r>
      <w:rPr>
        <w:rFonts w:ascii="KPMG Logo" w:hAnsi="KPMG Logo"/>
        <w:sz w:val="26"/>
        <w:szCs w:val="26"/>
      </w:rPr>
      <w:t>ABCD</w:t>
    </w:r>
  </w:p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111"/>
    </w:tblGrid>
    <w:tr w:rsidR="00EB3730" w14:paraId="77CD53D3" w14:textId="77777777">
      <w:trPr>
        <w:trHeight w:hRule="exact" w:val="220"/>
      </w:trPr>
      <w:tc>
        <w:tcPr>
          <w:tcW w:w="4111" w:type="dxa"/>
        </w:tcPr>
        <w:p w14:paraId="3E525680" w14:textId="4814CF3D" w:rsidR="00EB3730" w:rsidRDefault="00EB3730">
          <w:pPr>
            <w:pStyle w:val="Hlavika"/>
            <w:framePr w:hSpace="181" w:wrap="around" w:vAnchor="text" w:hAnchor="text" w:xAlign="right" w:y="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KISClient \* charformat </w:instrText>
          </w:r>
          <w:r>
            <w:rPr>
              <w:b/>
            </w:rPr>
            <w:fldChar w:fldCharType="separate"/>
          </w:r>
          <w:r w:rsidR="00D71272">
            <w:rPr>
              <w:bCs/>
            </w:rPr>
            <w:t>Chyba! Neznámy názov vlastnosti dokumentu.</w:t>
          </w:r>
          <w:r>
            <w:rPr>
              <w:b/>
            </w:rPr>
            <w:fldChar w:fldCharType="end"/>
          </w:r>
        </w:p>
      </w:tc>
    </w:tr>
    <w:tr w:rsidR="00EB3730" w14:paraId="2A5A76A7" w14:textId="77777777">
      <w:trPr>
        <w:trHeight w:hRule="exact" w:val="220"/>
      </w:trPr>
      <w:tc>
        <w:tcPr>
          <w:tcW w:w="4111" w:type="dxa"/>
        </w:tcPr>
        <w:p w14:paraId="1B15B200" w14:textId="6C3AED65" w:rsidR="00EB3730" w:rsidRDefault="00EB3730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KISSubject  \* charformat </w:instrText>
          </w:r>
          <w:r>
            <w:fldChar w:fldCharType="separate"/>
          </w:r>
          <w:r w:rsidR="00D71272">
            <w:rPr>
              <w:b/>
              <w:bCs/>
            </w:rPr>
            <w:t>Chyba! Neznámy názov vlastnosti dokumentu.</w:t>
          </w:r>
          <w:r>
            <w:fldChar w:fldCharType="end"/>
          </w:r>
        </w:p>
      </w:tc>
    </w:tr>
    <w:tr w:rsidR="00EB3730" w14:paraId="2A3BFEED" w14:textId="77777777">
      <w:tc>
        <w:tcPr>
          <w:tcW w:w="4111" w:type="dxa"/>
        </w:tcPr>
        <w:p w14:paraId="6B86B789" w14:textId="03FD5D11" w:rsidR="00EB3730" w:rsidRDefault="00EB3730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KISHdrInfo \* charformat </w:instrText>
          </w:r>
          <w:r>
            <w:fldChar w:fldCharType="separate"/>
          </w:r>
          <w:r w:rsidR="00D71272">
            <w:rPr>
              <w:b/>
              <w:bCs/>
            </w:rPr>
            <w:t>Chyba! Neznámy názov vlastnosti dokumentu.</w:t>
          </w:r>
          <w:r>
            <w:fldChar w:fldCharType="end"/>
          </w:r>
        </w:p>
      </w:tc>
    </w:tr>
  </w:tbl>
  <w:p w14:paraId="5AAFA330" w14:textId="77777777" w:rsidR="00EB3730" w:rsidRDefault="00EB37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45167" w14:textId="77777777" w:rsidR="00EB3730" w:rsidRDefault="00EB3730" w:rsidP="00276906">
    <w:pPr>
      <w:pStyle w:val="Hlavika"/>
      <w:tabs>
        <w:tab w:val="left" w:pos="284"/>
        <w:tab w:val="right" w:pos="87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0A9CF" w14:textId="61CA84D2" w:rsidR="00EB3730" w:rsidRDefault="0017705E" w:rsidP="00BD2F25">
    <w:pPr>
      <w:pStyle w:val="Hlavika"/>
    </w:pPr>
    <w:r w:rsidRPr="006F6FE3">
      <w:rPr>
        <w:noProof/>
      </w:rPr>
      <w:drawing>
        <wp:anchor distT="0" distB="0" distL="114300" distR="114300" simplePos="0" relativeHeight="251662848" behindDoc="0" locked="0" layoutInCell="1" allowOverlap="1" wp14:anchorId="736F68C0" wp14:editId="238C9690">
          <wp:simplePos x="0" y="0"/>
          <wp:positionH relativeFrom="column">
            <wp:posOffset>3914775</wp:posOffset>
          </wp:positionH>
          <wp:positionV relativeFrom="paragraph">
            <wp:posOffset>152400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6FE3">
      <w:rPr>
        <w:noProof/>
      </w:rPr>
      <w:drawing>
        <wp:anchor distT="0" distB="0" distL="114300" distR="114300" simplePos="0" relativeHeight="251661824" behindDoc="0" locked="0" layoutInCell="1" allowOverlap="1" wp14:anchorId="25ABE919" wp14:editId="483318A4">
          <wp:simplePos x="0" y="0"/>
          <wp:positionH relativeFrom="column">
            <wp:posOffset>1676400</wp:posOffset>
          </wp:positionH>
          <wp:positionV relativeFrom="page">
            <wp:posOffset>605155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6FE3">
      <w:rPr>
        <w:noProof/>
      </w:rPr>
      <w:drawing>
        <wp:anchor distT="0" distB="0" distL="114300" distR="114300" simplePos="0" relativeHeight="251660800" behindDoc="0" locked="0" layoutInCell="1" allowOverlap="1" wp14:anchorId="3A39D5C4" wp14:editId="315667B2">
          <wp:simplePos x="0" y="0"/>
          <wp:positionH relativeFrom="column">
            <wp:posOffset>-419100</wp:posOffset>
          </wp:positionH>
          <wp:positionV relativeFrom="page">
            <wp:posOffset>610235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027BA4" w14:textId="77777777" w:rsidR="00EB3730" w:rsidRDefault="00EB3730" w:rsidP="00651198">
    <w:pPr>
      <w:tabs>
        <w:tab w:val="left" w:pos="6379"/>
      </w:tabs>
      <w:jc w:val="right"/>
      <w:rPr>
        <w:rFonts w:ascii="Arial Narrow" w:hAnsi="Arial Narrow"/>
        <w:bCs/>
      </w:rPr>
    </w:pPr>
  </w:p>
  <w:p w14:paraId="667E291B" w14:textId="24A6A9C1" w:rsidR="00EB3730" w:rsidRPr="00651198" w:rsidRDefault="00EB3730" w:rsidP="00651198">
    <w:pPr>
      <w:tabs>
        <w:tab w:val="left" w:pos="6379"/>
      </w:tabs>
      <w:jc w:val="right"/>
      <w:rPr>
        <w:rFonts w:ascii="Arial Narrow" w:hAnsi="Arial Narrow"/>
        <w:bCs/>
      </w:rPr>
    </w:pPr>
    <w:r w:rsidRPr="00651198">
      <w:rPr>
        <w:rFonts w:ascii="Arial Narrow" w:hAnsi="Arial Narrow"/>
        <w:bCs/>
      </w:rPr>
      <w:t>Príloha č. 1</w:t>
    </w:r>
    <w:r w:rsidR="00A12C04">
      <w:rPr>
        <w:rFonts w:ascii="Arial Narrow" w:hAnsi="Arial Narrow"/>
        <w:bCs/>
      </w:rPr>
      <w:t>.1</w:t>
    </w:r>
    <w:r w:rsidRPr="00651198">
      <w:rPr>
        <w:rFonts w:ascii="Arial Narrow" w:hAnsi="Arial Narrow"/>
        <w:bCs/>
      </w:rPr>
      <w:t xml:space="preserve"> Príručky pre užívateľa</w:t>
    </w:r>
  </w:p>
  <w:p w14:paraId="39B5C645" w14:textId="6DFF5B23" w:rsidR="00EB3730" w:rsidRDefault="00EB3730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BBE16" w14:textId="77777777" w:rsidR="00EB3730" w:rsidRPr="00C2441E" w:rsidRDefault="00EB3730" w:rsidP="00C24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457"/>
    <w:multiLevelType w:val="multilevel"/>
    <w:tmpl w:val="4664D71A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E037D6"/>
    <w:multiLevelType w:val="hybridMultilevel"/>
    <w:tmpl w:val="B58648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36D79"/>
    <w:multiLevelType w:val="hybridMultilevel"/>
    <w:tmpl w:val="F4D657C2"/>
    <w:lvl w:ilvl="0" w:tplc="8F923E70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791B"/>
    <w:multiLevelType w:val="hybridMultilevel"/>
    <w:tmpl w:val="A782AD14"/>
    <w:lvl w:ilvl="0" w:tplc="8F923E70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E4B3A"/>
    <w:multiLevelType w:val="multilevel"/>
    <w:tmpl w:val="15EC7EEA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  <w:b/>
        <w:i w:val="0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6C4030FF"/>
    <w:multiLevelType w:val="singleLevel"/>
    <w:tmpl w:val="7B3AD13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6" w15:restartNumberingAfterBreak="0">
    <w:nsid w:val="7E573253"/>
    <w:multiLevelType w:val="hybridMultilevel"/>
    <w:tmpl w:val="AC7220FA"/>
    <w:lvl w:ilvl="0" w:tplc="8F923E70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64"/>
    <w:rsid w:val="000001F4"/>
    <w:rsid w:val="00002C60"/>
    <w:rsid w:val="00006941"/>
    <w:rsid w:val="00007664"/>
    <w:rsid w:val="00010A20"/>
    <w:rsid w:val="00020AA5"/>
    <w:rsid w:val="00021D32"/>
    <w:rsid w:val="00024F38"/>
    <w:rsid w:val="0003254D"/>
    <w:rsid w:val="000349F8"/>
    <w:rsid w:val="000350A3"/>
    <w:rsid w:val="000424A3"/>
    <w:rsid w:val="000449D3"/>
    <w:rsid w:val="00046E7F"/>
    <w:rsid w:val="000478BC"/>
    <w:rsid w:val="000504F0"/>
    <w:rsid w:val="00050AA5"/>
    <w:rsid w:val="00051D8C"/>
    <w:rsid w:val="00055FF3"/>
    <w:rsid w:val="00057241"/>
    <w:rsid w:val="000572EF"/>
    <w:rsid w:val="0006132F"/>
    <w:rsid w:val="00063161"/>
    <w:rsid w:val="00065A11"/>
    <w:rsid w:val="0006675F"/>
    <w:rsid w:val="00067000"/>
    <w:rsid w:val="00067133"/>
    <w:rsid w:val="00067289"/>
    <w:rsid w:val="00077088"/>
    <w:rsid w:val="00083B2A"/>
    <w:rsid w:val="00084A16"/>
    <w:rsid w:val="0008543A"/>
    <w:rsid w:val="000B0A01"/>
    <w:rsid w:val="000B11B7"/>
    <w:rsid w:val="000B1442"/>
    <w:rsid w:val="000C18F5"/>
    <w:rsid w:val="000C19E9"/>
    <w:rsid w:val="000D3A05"/>
    <w:rsid w:val="000E5804"/>
    <w:rsid w:val="000E72B1"/>
    <w:rsid w:val="000F17E5"/>
    <w:rsid w:val="000F1E0A"/>
    <w:rsid w:val="000F4283"/>
    <w:rsid w:val="000F6553"/>
    <w:rsid w:val="00102509"/>
    <w:rsid w:val="00104C57"/>
    <w:rsid w:val="00105121"/>
    <w:rsid w:val="001069C7"/>
    <w:rsid w:val="00115DD1"/>
    <w:rsid w:val="00120AFA"/>
    <w:rsid w:val="00121109"/>
    <w:rsid w:val="00122ED2"/>
    <w:rsid w:val="00123B9D"/>
    <w:rsid w:val="00124074"/>
    <w:rsid w:val="0013188E"/>
    <w:rsid w:val="00135370"/>
    <w:rsid w:val="001357F5"/>
    <w:rsid w:val="00136CB3"/>
    <w:rsid w:val="00141892"/>
    <w:rsid w:val="00143A57"/>
    <w:rsid w:val="00145212"/>
    <w:rsid w:val="001465DB"/>
    <w:rsid w:val="00150D6B"/>
    <w:rsid w:val="001572A2"/>
    <w:rsid w:val="00162D85"/>
    <w:rsid w:val="00165F0D"/>
    <w:rsid w:val="00166481"/>
    <w:rsid w:val="001668F2"/>
    <w:rsid w:val="0017705E"/>
    <w:rsid w:val="001771E9"/>
    <w:rsid w:val="001815AC"/>
    <w:rsid w:val="001838F7"/>
    <w:rsid w:val="00184831"/>
    <w:rsid w:val="00185105"/>
    <w:rsid w:val="0018539B"/>
    <w:rsid w:val="00186BF6"/>
    <w:rsid w:val="00186CBA"/>
    <w:rsid w:val="001915EF"/>
    <w:rsid w:val="00193664"/>
    <w:rsid w:val="00194ECB"/>
    <w:rsid w:val="00197572"/>
    <w:rsid w:val="001A4046"/>
    <w:rsid w:val="001A5308"/>
    <w:rsid w:val="001B080B"/>
    <w:rsid w:val="001B27A7"/>
    <w:rsid w:val="001B7AB9"/>
    <w:rsid w:val="001D099B"/>
    <w:rsid w:val="001D1149"/>
    <w:rsid w:val="001D3CA4"/>
    <w:rsid w:val="001D5C22"/>
    <w:rsid w:val="001D5D4C"/>
    <w:rsid w:val="001D7631"/>
    <w:rsid w:val="001D799F"/>
    <w:rsid w:val="001E2B69"/>
    <w:rsid w:val="001E3F0C"/>
    <w:rsid w:val="001E5B60"/>
    <w:rsid w:val="001E702F"/>
    <w:rsid w:val="001E73B5"/>
    <w:rsid w:val="001F202D"/>
    <w:rsid w:val="001F2B0A"/>
    <w:rsid w:val="001F2E2E"/>
    <w:rsid w:val="001F45D8"/>
    <w:rsid w:val="001F4F43"/>
    <w:rsid w:val="001F6734"/>
    <w:rsid w:val="002065A6"/>
    <w:rsid w:val="002078D5"/>
    <w:rsid w:val="00210DAF"/>
    <w:rsid w:val="0021554B"/>
    <w:rsid w:val="00236A65"/>
    <w:rsid w:val="00240C9D"/>
    <w:rsid w:val="002442EF"/>
    <w:rsid w:val="00244F5E"/>
    <w:rsid w:val="0024535F"/>
    <w:rsid w:val="0024724E"/>
    <w:rsid w:val="002509A9"/>
    <w:rsid w:val="002524A6"/>
    <w:rsid w:val="00254217"/>
    <w:rsid w:val="00256027"/>
    <w:rsid w:val="00257801"/>
    <w:rsid w:val="00262DD1"/>
    <w:rsid w:val="002650BB"/>
    <w:rsid w:val="00270BAB"/>
    <w:rsid w:val="00271D4D"/>
    <w:rsid w:val="00273AEC"/>
    <w:rsid w:val="00273EDF"/>
    <w:rsid w:val="00276906"/>
    <w:rsid w:val="00277586"/>
    <w:rsid w:val="002803A5"/>
    <w:rsid w:val="00284461"/>
    <w:rsid w:val="00293B8A"/>
    <w:rsid w:val="00297372"/>
    <w:rsid w:val="00297E17"/>
    <w:rsid w:val="002A0829"/>
    <w:rsid w:val="002A4C01"/>
    <w:rsid w:val="002B1426"/>
    <w:rsid w:val="002B1E00"/>
    <w:rsid w:val="002B4A5D"/>
    <w:rsid w:val="002B62F8"/>
    <w:rsid w:val="002B756C"/>
    <w:rsid w:val="002C5B12"/>
    <w:rsid w:val="002C6CBC"/>
    <w:rsid w:val="002D0417"/>
    <w:rsid w:val="002D1FB8"/>
    <w:rsid w:val="002D358A"/>
    <w:rsid w:val="002D3D2B"/>
    <w:rsid w:val="002D5F2B"/>
    <w:rsid w:val="002D7D66"/>
    <w:rsid w:val="002E22B4"/>
    <w:rsid w:val="002E2B22"/>
    <w:rsid w:val="002E3ACD"/>
    <w:rsid w:val="002E4738"/>
    <w:rsid w:val="002E5092"/>
    <w:rsid w:val="002E6046"/>
    <w:rsid w:val="002F03E1"/>
    <w:rsid w:val="002F2C2B"/>
    <w:rsid w:val="002F338B"/>
    <w:rsid w:val="002F479D"/>
    <w:rsid w:val="002F523D"/>
    <w:rsid w:val="003007CB"/>
    <w:rsid w:val="00304D36"/>
    <w:rsid w:val="00306C15"/>
    <w:rsid w:val="00311331"/>
    <w:rsid w:val="00311792"/>
    <w:rsid w:val="00312452"/>
    <w:rsid w:val="0032040A"/>
    <w:rsid w:val="00322DCD"/>
    <w:rsid w:val="00322FFE"/>
    <w:rsid w:val="00323F4C"/>
    <w:rsid w:val="00330DF3"/>
    <w:rsid w:val="00331A57"/>
    <w:rsid w:val="003342F1"/>
    <w:rsid w:val="003344D3"/>
    <w:rsid w:val="00340AC4"/>
    <w:rsid w:val="0034797A"/>
    <w:rsid w:val="003503AC"/>
    <w:rsid w:val="00357FE8"/>
    <w:rsid w:val="00361044"/>
    <w:rsid w:val="00372F2F"/>
    <w:rsid w:val="00380000"/>
    <w:rsid w:val="0038209D"/>
    <w:rsid w:val="0038572E"/>
    <w:rsid w:val="00385BF7"/>
    <w:rsid w:val="00390C41"/>
    <w:rsid w:val="00391A16"/>
    <w:rsid w:val="00393CD6"/>
    <w:rsid w:val="00394AB1"/>
    <w:rsid w:val="003A073D"/>
    <w:rsid w:val="003A1C79"/>
    <w:rsid w:val="003A2084"/>
    <w:rsid w:val="003A32D9"/>
    <w:rsid w:val="003B28CD"/>
    <w:rsid w:val="003C0A20"/>
    <w:rsid w:val="003D04A8"/>
    <w:rsid w:val="003D1640"/>
    <w:rsid w:val="003D5023"/>
    <w:rsid w:val="003D6E74"/>
    <w:rsid w:val="003D7D9E"/>
    <w:rsid w:val="003E7D7E"/>
    <w:rsid w:val="003F127A"/>
    <w:rsid w:val="003F4094"/>
    <w:rsid w:val="003F6D37"/>
    <w:rsid w:val="004006D6"/>
    <w:rsid w:val="00401B10"/>
    <w:rsid w:val="00403312"/>
    <w:rsid w:val="00403476"/>
    <w:rsid w:val="004035B0"/>
    <w:rsid w:val="00405098"/>
    <w:rsid w:val="00410353"/>
    <w:rsid w:val="00410732"/>
    <w:rsid w:val="0041308B"/>
    <w:rsid w:val="0041636A"/>
    <w:rsid w:val="00420F3B"/>
    <w:rsid w:val="0042257D"/>
    <w:rsid w:val="0042298D"/>
    <w:rsid w:val="004301D3"/>
    <w:rsid w:val="00431049"/>
    <w:rsid w:val="0043138B"/>
    <w:rsid w:val="00433028"/>
    <w:rsid w:val="00436594"/>
    <w:rsid w:val="00437508"/>
    <w:rsid w:val="004403E5"/>
    <w:rsid w:val="00445198"/>
    <w:rsid w:val="004555FC"/>
    <w:rsid w:val="00456325"/>
    <w:rsid w:val="004563AB"/>
    <w:rsid w:val="0046081C"/>
    <w:rsid w:val="004631AF"/>
    <w:rsid w:val="004673D7"/>
    <w:rsid w:val="00475AF9"/>
    <w:rsid w:val="004763A2"/>
    <w:rsid w:val="004819E4"/>
    <w:rsid w:val="004867ED"/>
    <w:rsid w:val="004945B2"/>
    <w:rsid w:val="00494DB7"/>
    <w:rsid w:val="004950E2"/>
    <w:rsid w:val="00495850"/>
    <w:rsid w:val="004964F1"/>
    <w:rsid w:val="004A0E68"/>
    <w:rsid w:val="004A130C"/>
    <w:rsid w:val="004A1C6B"/>
    <w:rsid w:val="004A26BB"/>
    <w:rsid w:val="004A4A45"/>
    <w:rsid w:val="004A5907"/>
    <w:rsid w:val="004A6A74"/>
    <w:rsid w:val="004B09FC"/>
    <w:rsid w:val="004B0EB0"/>
    <w:rsid w:val="004B3E40"/>
    <w:rsid w:val="004B45F3"/>
    <w:rsid w:val="004C2E7A"/>
    <w:rsid w:val="004C3855"/>
    <w:rsid w:val="004C4588"/>
    <w:rsid w:val="004C4E16"/>
    <w:rsid w:val="004C61D8"/>
    <w:rsid w:val="004D6B19"/>
    <w:rsid w:val="004D71B4"/>
    <w:rsid w:val="004E1CE8"/>
    <w:rsid w:val="004E37AA"/>
    <w:rsid w:val="004E61A2"/>
    <w:rsid w:val="004E7510"/>
    <w:rsid w:val="004F530B"/>
    <w:rsid w:val="004F5FB3"/>
    <w:rsid w:val="004F7B4A"/>
    <w:rsid w:val="00500072"/>
    <w:rsid w:val="00501D56"/>
    <w:rsid w:val="00501DB9"/>
    <w:rsid w:val="00505518"/>
    <w:rsid w:val="00514C98"/>
    <w:rsid w:val="005172D5"/>
    <w:rsid w:val="00522BBA"/>
    <w:rsid w:val="005243C8"/>
    <w:rsid w:val="0052587F"/>
    <w:rsid w:val="00527415"/>
    <w:rsid w:val="0052778F"/>
    <w:rsid w:val="005356F5"/>
    <w:rsid w:val="00540349"/>
    <w:rsid w:val="00540919"/>
    <w:rsid w:val="00540E78"/>
    <w:rsid w:val="00542946"/>
    <w:rsid w:val="00543E79"/>
    <w:rsid w:val="00544034"/>
    <w:rsid w:val="00544493"/>
    <w:rsid w:val="00546B23"/>
    <w:rsid w:val="00551413"/>
    <w:rsid w:val="00553166"/>
    <w:rsid w:val="00553C3A"/>
    <w:rsid w:val="005564D1"/>
    <w:rsid w:val="005625B8"/>
    <w:rsid w:val="00564DAF"/>
    <w:rsid w:val="00567AF2"/>
    <w:rsid w:val="005717A9"/>
    <w:rsid w:val="00571C9B"/>
    <w:rsid w:val="00572621"/>
    <w:rsid w:val="00575D3C"/>
    <w:rsid w:val="00585FFB"/>
    <w:rsid w:val="005950FD"/>
    <w:rsid w:val="00595543"/>
    <w:rsid w:val="005969D7"/>
    <w:rsid w:val="005A034D"/>
    <w:rsid w:val="005A33B0"/>
    <w:rsid w:val="005A4CA3"/>
    <w:rsid w:val="005A595C"/>
    <w:rsid w:val="005A5AB7"/>
    <w:rsid w:val="005B6FD4"/>
    <w:rsid w:val="005C2B04"/>
    <w:rsid w:val="005C79E8"/>
    <w:rsid w:val="005C7AAA"/>
    <w:rsid w:val="005C7F9E"/>
    <w:rsid w:val="005D41AC"/>
    <w:rsid w:val="005D550B"/>
    <w:rsid w:val="005D7A8C"/>
    <w:rsid w:val="005E3867"/>
    <w:rsid w:val="005E386E"/>
    <w:rsid w:val="005E4C22"/>
    <w:rsid w:val="005F34BF"/>
    <w:rsid w:val="005F447E"/>
    <w:rsid w:val="005F6366"/>
    <w:rsid w:val="00601C3C"/>
    <w:rsid w:val="0060594E"/>
    <w:rsid w:val="006077F3"/>
    <w:rsid w:val="00615DB7"/>
    <w:rsid w:val="00620DF4"/>
    <w:rsid w:val="0062245C"/>
    <w:rsid w:val="006245C0"/>
    <w:rsid w:val="00634C00"/>
    <w:rsid w:val="00635B63"/>
    <w:rsid w:val="00637A9E"/>
    <w:rsid w:val="006416CB"/>
    <w:rsid w:val="00643394"/>
    <w:rsid w:val="006446E0"/>
    <w:rsid w:val="00647644"/>
    <w:rsid w:val="00651198"/>
    <w:rsid w:val="006616B6"/>
    <w:rsid w:val="0067729E"/>
    <w:rsid w:val="00677C07"/>
    <w:rsid w:val="00682358"/>
    <w:rsid w:val="0068325C"/>
    <w:rsid w:val="006857B0"/>
    <w:rsid w:val="006862E2"/>
    <w:rsid w:val="00686FC6"/>
    <w:rsid w:val="006902F5"/>
    <w:rsid w:val="00690676"/>
    <w:rsid w:val="00691877"/>
    <w:rsid w:val="00692F43"/>
    <w:rsid w:val="0069384E"/>
    <w:rsid w:val="00693C44"/>
    <w:rsid w:val="006942BE"/>
    <w:rsid w:val="00694E23"/>
    <w:rsid w:val="006959B1"/>
    <w:rsid w:val="00695A4C"/>
    <w:rsid w:val="00697AD2"/>
    <w:rsid w:val="00697F5C"/>
    <w:rsid w:val="00697FCF"/>
    <w:rsid w:val="006A0856"/>
    <w:rsid w:val="006A242D"/>
    <w:rsid w:val="006A34F5"/>
    <w:rsid w:val="006A6FEE"/>
    <w:rsid w:val="006B09B8"/>
    <w:rsid w:val="006B2224"/>
    <w:rsid w:val="006B3EC5"/>
    <w:rsid w:val="006B6DD6"/>
    <w:rsid w:val="006C0272"/>
    <w:rsid w:val="006C3007"/>
    <w:rsid w:val="006D01FD"/>
    <w:rsid w:val="006D237D"/>
    <w:rsid w:val="006E4D5A"/>
    <w:rsid w:val="006F0A96"/>
    <w:rsid w:val="006F0F92"/>
    <w:rsid w:val="006F1B07"/>
    <w:rsid w:val="006F7A9C"/>
    <w:rsid w:val="00700CD1"/>
    <w:rsid w:val="00711422"/>
    <w:rsid w:val="00711E86"/>
    <w:rsid w:val="007126E7"/>
    <w:rsid w:val="007159CA"/>
    <w:rsid w:val="00715BDA"/>
    <w:rsid w:val="007172EC"/>
    <w:rsid w:val="00720E72"/>
    <w:rsid w:val="007257A2"/>
    <w:rsid w:val="0073272B"/>
    <w:rsid w:val="00741ACB"/>
    <w:rsid w:val="0074289E"/>
    <w:rsid w:val="0075449C"/>
    <w:rsid w:val="00756100"/>
    <w:rsid w:val="00756C6F"/>
    <w:rsid w:val="00757850"/>
    <w:rsid w:val="007610EC"/>
    <w:rsid w:val="007668A1"/>
    <w:rsid w:val="00767F1B"/>
    <w:rsid w:val="00771A65"/>
    <w:rsid w:val="00774554"/>
    <w:rsid w:val="0077475C"/>
    <w:rsid w:val="00774BC7"/>
    <w:rsid w:val="00774DC4"/>
    <w:rsid w:val="00776878"/>
    <w:rsid w:val="00777174"/>
    <w:rsid w:val="007821A5"/>
    <w:rsid w:val="00782CC8"/>
    <w:rsid w:val="007838F2"/>
    <w:rsid w:val="00783966"/>
    <w:rsid w:val="00786A00"/>
    <w:rsid w:val="00790DB3"/>
    <w:rsid w:val="00791909"/>
    <w:rsid w:val="00792B23"/>
    <w:rsid w:val="007938B4"/>
    <w:rsid w:val="00793EC5"/>
    <w:rsid w:val="00794B64"/>
    <w:rsid w:val="0079547E"/>
    <w:rsid w:val="007A058B"/>
    <w:rsid w:val="007A5116"/>
    <w:rsid w:val="007A5C22"/>
    <w:rsid w:val="007A7AA3"/>
    <w:rsid w:val="007A7FC4"/>
    <w:rsid w:val="007B45C6"/>
    <w:rsid w:val="007C0548"/>
    <w:rsid w:val="007C0C9F"/>
    <w:rsid w:val="007C4F04"/>
    <w:rsid w:val="007D01E7"/>
    <w:rsid w:val="007D58BB"/>
    <w:rsid w:val="007E03C8"/>
    <w:rsid w:val="007E3A86"/>
    <w:rsid w:val="007E3EF2"/>
    <w:rsid w:val="007E48D0"/>
    <w:rsid w:val="007F2896"/>
    <w:rsid w:val="007F587A"/>
    <w:rsid w:val="00803B4E"/>
    <w:rsid w:val="0080697C"/>
    <w:rsid w:val="008108E4"/>
    <w:rsid w:val="00811A7F"/>
    <w:rsid w:val="008127F5"/>
    <w:rsid w:val="00813DA7"/>
    <w:rsid w:val="0081578F"/>
    <w:rsid w:val="008208D3"/>
    <w:rsid w:val="0082093A"/>
    <w:rsid w:val="0082248A"/>
    <w:rsid w:val="00827366"/>
    <w:rsid w:val="00827CC3"/>
    <w:rsid w:val="00831C37"/>
    <w:rsid w:val="0083558E"/>
    <w:rsid w:val="0083573A"/>
    <w:rsid w:val="0084236E"/>
    <w:rsid w:val="00853124"/>
    <w:rsid w:val="0085356A"/>
    <w:rsid w:val="00855930"/>
    <w:rsid w:val="00861725"/>
    <w:rsid w:val="00863C33"/>
    <w:rsid w:val="008701A9"/>
    <w:rsid w:val="00870877"/>
    <w:rsid w:val="00872E57"/>
    <w:rsid w:val="008752AC"/>
    <w:rsid w:val="00875E01"/>
    <w:rsid w:val="00892F91"/>
    <w:rsid w:val="008945F4"/>
    <w:rsid w:val="008974C4"/>
    <w:rsid w:val="008A0B27"/>
    <w:rsid w:val="008A0B4A"/>
    <w:rsid w:val="008A22A7"/>
    <w:rsid w:val="008A52D6"/>
    <w:rsid w:val="008A714A"/>
    <w:rsid w:val="008B0C72"/>
    <w:rsid w:val="008B4779"/>
    <w:rsid w:val="008B6FCF"/>
    <w:rsid w:val="008C01C4"/>
    <w:rsid w:val="008C203F"/>
    <w:rsid w:val="008C2315"/>
    <w:rsid w:val="008C52E7"/>
    <w:rsid w:val="008C6192"/>
    <w:rsid w:val="008C6610"/>
    <w:rsid w:val="008C6D6F"/>
    <w:rsid w:val="008D30AF"/>
    <w:rsid w:val="008D3D3B"/>
    <w:rsid w:val="008D59F0"/>
    <w:rsid w:val="008D6B13"/>
    <w:rsid w:val="008E067E"/>
    <w:rsid w:val="008F10CA"/>
    <w:rsid w:val="008F6EF9"/>
    <w:rsid w:val="00903A9A"/>
    <w:rsid w:val="00905DC2"/>
    <w:rsid w:val="00907735"/>
    <w:rsid w:val="00910C9E"/>
    <w:rsid w:val="00912453"/>
    <w:rsid w:val="00912C78"/>
    <w:rsid w:val="00912EE3"/>
    <w:rsid w:val="00913079"/>
    <w:rsid w:val="00913A7E"/>
    <w:rsid w:val="00921EDC"/>
    <w:rsid w:val="00922C31"/>
    <w:rsid w:val="009232E2"/>
    <w:rsid w:val="009339FB"/>
    <w:rsid w:val="00934B65"/>
    <w:rsid w:val="00935B39"/>
    <w:rsid w:val="0094122A"/>
    <w:rsid w:val="00942144"/>
    <w:rsid w:val="00946E77"/>
    <w:rsid w:val="009539BE"/>
    <w:rsid w:val="0096268B"/>
    <w:rsid w:val="009646CF"/>
    <w:rsid w:val="00964F97"/>
    <w:rsid w:val="0096703E"/>
    <w:rsid w:val="009711A9"/>
    <w:rsid w:val="009720F4"/>
    <w:rsid w:val="00974096"/>
    <w:rsid w:val="009746EF"/>
    <w:rsid w:val="00974B95"/>
    <w:rsid w:val="009754A6"/>
    <w:rsid w:val="00976253"/>
    <w:rsid w:val="00977E57"/>
    <w:rsid w:val="00983324"/>
    <w:rsid w:val="0098567F"/>
    <w:rsid w:val="0098588A"/>
    <w:rsid w:val="009907EB"/>
    <w:rsid w:val="00991B24"/>
    <w:rsid w:val="00995A5E"/>
    <w:rsid w:val="009972EF"/>
    <w:rsid w:val="009A4F64"/>
    <w:rsid w:val="009A50B7"/>
    <w:rsid w:val="009A5215"/>
    <w:rsid w:val="009A7F7B"/>
    <w:rsid w:val="009B034E"/>
    <w:rsid w:val="009B0C13"/>
    <w:rsid w:val="009B2D4A"/>
    <w:rsid w:val="009B5D7A"/>
    <w:rsid w:val="009B7D28"/>
    <w:rsid w:val="009C0A4F"/>
    <w:rsid w:val="009D0E79"/>
    <w:rsid w:val="009E0D46"/>
    <w:rsid w:val="009F1ABB"/>
    <w:rsid w:val="009F495C"/>
    <w:rsid w:val="00A12C04"/>
    <w:rsid w:val="00A13935"/>
    <w:rsid w:val="00A20170"/>
    <w:rsid w:val="00A20464"/>
    <w:rsid w:val="00A216F7"/>
    <w:rsid w:val="00A319AF"/>
    <w:rsid w:val="00A32280"/>
    <w:rsid w:val="00A359B9"/>
    <w:rsid w:val="00A35BA2"/>
    <w:rsid w:val="00A42F02"/>
    <w:rsid w:val="00A4382B"/>
    <w:rsid w:val="00A44AB0"/>
    <w:rsid w:val="00A45A64"/>
    <w:rsid w:val="00A50FBA"/>
    <w:rsid w:val="00A51D50"/>
    <w:rsid w:val="00A52292"/>
    <w:rsid w:val="00A57D65"/>
    <w:rsid w:val="00A60E64"/>
    <w:rsid w:val="00A6183E"/>
    <w:rsid w:val="00A6609A"/>
    <w:rsid w:val="00A66432"/>
    <w:rsid w:val="00A71434"/>
    <w:rsid w:val="00A722C7"/>
    <w:rsid w:val="00A8271C"/>
    <w:rsid w:val="00A829EF"/>
    <w:rsid w:val="00A86FD2"/>
    <w:rsid w:val="00A8731C"/>
    <w:rsid w:val="00A945FB"/>
    <w:rsid w:val="00AA1182"/>
    <w:rsid w:val="00AA16FA"/>
    <w:rsid w:val="00AB130C"/>
    <w:rsid w:val="00AB403D"/>
    <w:rsid w:val="00AB4BA7"/>
    <w:rsid w:val="00AB4DEB"/>
    <w:rsid w:val="00AC16EC"/>
    <w:rsid w:val="00AC1C6B"/>
    <w:rsid w:val="00AC5DC4"/>
    <w:rsid w:val="00AC6018"/>
    <w:rsid w:val="00AC631B"/>
    <w:rsid w:val="00AC6C6F"/>
    <w:rsid w:val="00AF2685"/>
    <w:rsid w:val="00B0373F"/>
    <w:rsid w:val="00B04466"/>
    <w:rsid w:val="00B050D7"/>
    <w:rsid w:val="00B06FC8"/>
    <w:rsid w:val="00B077D1"/>
    <w:rsid w:val="00B10C2A"/>
    <w:rsid w:val="00B11F2F"/>
    <w:rsid w:val="00B152CF"/>
    <w:rsid w:val="00B2101E"/>
    <w:rsid w:val="00B24A1F"/>
    <w:rsid w:val="00B24E35"/>
    <w:rsid w:val="00B26014"/>
    <w:rsid w:val="00B27BC5"/>
    <w:rsid w:val="00B344D5"/>
    <w:rsid w:val="00B42BC9"/>
    <w:rsid w:val="00B510AC"/>
    <w:rsid w:val="00B51513"/>
    <w:rsid w:val="00B61B78"/>
    <w:rsid w:val="00B661C1"/>
    <w:rsid w:val="00B66349"/>
    <w:rsid w:val="00B67055"/>
    <w:rsid w:val="00B701BF"/>
    <w:rsid w:val="00B7149B"/>
    <w:rsid w:val="00B74C90"/>
    <w:rsid w:val="00B75B48"/>
    <w:rsid w:val="00B77C0B"/>
    <w:rsid w:val="00B84998"/>
    <w:rsid w:val="00B91C2A"/>
    <w:rsid w:val="00B9699D"/>
    <w:rsid w:val="00B97E17"/>
    <w:rsid w:val="00BA547A"/>
    <w:rsid w:val="00BA63F4"/>
    <w:rsid w:val="00BA6D81"/>
    <w:rsid w:val="00BB2E91"/>
    <w:rsid w:val="00BC0A2C"/>
    <w:rsid w:val="00BD06B8"/>
    <w:rsid w:val="00BD26CB"/>
    <w:rsid w:val="00BD2F25"/>
    <w:rsid w:val="00BD50E8"/>
    <w:rsid w:val="00BD5F2A"/>
    <w:rsid w:val="00BF0806"/>
    <w:rsid w:val="00BF1B6B"/>
    <w:rsid w:val="00BF4003"/>
    <w:rsid w:val="00BF44D2"/>
    <w:rsid w:val="00BF516D"/>
    <w:rsid w:val="00BF676B"/>
    <w:rsid w:val="00BF72D8"/>
    <w:rsid w:val="00C01C14"/>
    <w:rsid w:val="00C0351F"/>
    <w:rsid w:val="00C03BC3"/>
    <w:rsid w:val="00C07DD9"/>
    <w:rsid w:val="00C10AFB"/>
    <w:rsid w:val="00C118A1"/>
    <w:rsid w:val="00C11D07"/>
    <w:rsid w:val="00C231FB"/>
    <w:rsid w:val="00C235F7"/>
    <w:rsid w:val="00C2441E"/>
    <w:rsid w:val="00C24E91"/>
    <w:rsid w:val="00C2526A"/>
    <w:rsid w:val="00C320E4"/>
    <w:rsid w:val="00C33514"/>
    <w:rsid w:val="00C3653C"/>
    <w:rsid w:val="00C40A1C"/>
    <w:rsid w:val="00C42235"/>
    <w:rsid w:val="00C42843"/>
    <w:rsid w:val="00C44087"/>
    <w:rsid w:val="00C57B81"/>
    <w:rsid w:val="00C72727"/>
    <w:rsid w:val="00C73658"/>
    <w:rsid w:val="00C73A6D"/>
    <w:rsid w:val="00C7601A"/>
    <w:rsid w:val="00C76423"/>
    <w:rsid w:val="00C77001"/>
    <w:rsid w:val="00C77FE4"/>
    <w:rsid w:val="00C80708"/>
    <w:rsid w:val="00C820BE"/>
    <w:rsid w:val="00C84D38"/>
    <w:rsid w:val="00C8606B"/>
    <w:rsid w:val="00C9051D"/>
    <w:rsid w:val="00C91EB7"/>
    <w:rsid w:val="00C93AFB"/>
    <w:rsid w:val="00CB012D"/>
    <w:rsid w:val="00CB1561"/>
    <w:rsid w:val="00CB4E6B"/>
    <w:rsid w:val="00CB6E85"/>
    <w:rsid w:val="00CC1C7D"/>
    <w:rsid w:val="00CC75F7"/>
    <w:rsid w:val="00CD08C7"/>
    <w:rsid w:val="00CD2476"/>
    <w:rsid w:val="00CD656D"/>
    <w:rsid w:val="00CD6E64"/>
    <w:rsid w:val="00CE01E2"/>
    <w:rsid w:val="00CE13BE"/>
    <w:rsid w:val="00CE7BF1"/>
    <w:rsid w:val="00CE7C12"/>
    <w:rsid w:val="00CF3EB9"/>
    <w:rsid w:val="00CF4697"/>
    <w:rsid w:val="00CF6EB8"/>
    <w:rsid w:val="00CF7350"/>
    <w:rsid w:val="00CF7D54"/>
    <w:rsid w:val="00D01B40"/>
    <w:rsid w:val="00D02110"/>
    <w:rsid w:val="00D0547E"/>
    <w:rsid w:val="00D06E93"/>
    <w:rsid w:val="00D107A6"/>
    <w:rsid w:val="00D176C1"/>
    <w:rsid w:val="00D20159"/>
    <w:rsid w:val="00D23047"/>
    <w:rsid w:val="00D4238C"/>
    <w:rsid w:val="00D46B5C"/>
    <w:rsid w:val="00D46DB0"/>
    <w:rsid w:val="00D53647"/>
    <w:rsid w:val="00D567CD"/>
    <w:rsid w:val="00D60357"/>
    <w:rsid w:val="00D6542F"/>
    <w:rsid w:val="00D71272"/>
    <w:rsid w:val="00D81557"/>
    <w:rsid w:val="00D90DFF"/>
    <w:rsid w:val="00D95BEF"/>
    <w:rsid w:val="00D9686F"/>
    <w:rsid w:val="00DA1D0A"/>
    <w:rsid w:val="00DA21DA"/>
    <w:rsid w:val="00DA3348"/>
    <w:rsid w:val="00DA4AE6"/>
    <w:rsid w:val="00DA5B19"/>
    <w:rsid w:val="00DB4630"/>
    <w:rsid w:val="00DB5E42"/>
    <w:rsid w:val="00DC14A9"/>
    <w:rsid w:val="00DC466C"/>
    <w:rsid w:val="00DD155A"/>
    <w:rsid w:val="00DD7D8E"/>
    <w:rsid w:val="00DE19B3"/>
    <w:rsid w:val="00DE5CA1"/>
    <w:rsid w:val="00DE6DE2"/>
    <w:rsid w:val="00DF274A"/>
    <w:rsid w:val="00DF454B"/>
    <w:rsid w:val="00DF515C"/>
    <w:rsid w:val="00E01033"/>
    <w:rsid w:val="00E01597"/>
    <w:rsid w:val="00E01FEB"/>
    <w:rsid w:val="00E03379"/>
    <w:rsid w:val="00E03507"/>
    <w:rsid w:val="00E07D1F"/>
    <w:rsid w:val="00E1147A"/>
    <w:rsid w:val="00E11EA5"/>
    <w:rsid w:val="00E20970"/>
    <w:rsid w:val="00E262B9"/>
    <w:rsid w:val="00E27C03"/>
    <w:rsid w:val="00E30615"/>
    <w:rsid w:val="00E35151"/>
    <w:rsid w:val="00E42523"/>
    <w:rsid w:val="00E47F32"/>
    <w:rsid w:val="00E55AF4"/>
    <w:rsid w:val="00E55E0F"/>
    <w:rsid w:val="00E56C7E"/>
    <w:rsid w:val="00E603ED"/>
    <w:rsid w:val="00E6194B"/>
    <w:rsid w:val="00E62A5D"/>
    <w:rsid w:val="00E63FBC"/>
    <w:rsid w:val="00E64218"/>
    <w:rsid w:val="00E669A5"/>
    <w:rsid w:val="00E6719B"/>
    <w:rsid w:val="00E67D44"/>
    <w:rsid w:val="00E7179E"/>
    <w:rsid w:val="00E71CF6"/>
    <w:rsid w:val="00E81AA2"/>
    <w:rsid w:val="00E93822"/>
    <w:rsid w:val="00EA33C7"/>
    <w:rsid w:val="00EB3730"/>
    <w:rsid w:val="00EC2465"/>
    <w:rsid w:val="00EC342F"/>
    <w:rsid w:val="00ED00E8"/>
    <w:rsid w:val="00ED3BB5"/>
    <w:rsid w:val="00ED54D5"/>
    <w:rsid w:val="00ED6950"/>
    <w:rsid w:val="00ED79DA"/>
    <w:rsid w:val="00EE1EF5"/>
    <w:rsid w:val="00EE27FB"/>
    <w:rsid w:val="00EE3BF1"/>
    <w:rsid w:val="00EE524E"/>
    <w:rsid w:val="00EE5754"/>
    <w:rsid w:val="00EF13AA"/>
    <w:rsid w:val="00EF4A1C"/>
    <w:rsid w:val="00EF6A62"/>
    <w:rsid w:val="00EF7B54"/>
    <w:rsid w:val="00F042CA"/>
    <w:rsid w:val="00F04401"/>
    <w:rsid w:val="00F0504A"/>
    <w:rsid w:val="00F079C8"/>
    <w:rsid w:val="00F117F7"/>
    <w:rsid w:val="00F14E15"/>
    <w:rsid w:val="00F20428"/>
    <w:rsid w:val="00F21C40"/>
    <w:rsid w:val="00F27F35"/>
    <w:rsid w:val="00F314A6"/>
    <w:rsid w:val="00F31C96"/>
    <w:rsid w:val="00F32199"/>
    <w:rsid w:val="00F33D13"/>
    <w:rsid w:val="00F40BF8"/>
    <w:rsid w:val="00F40F69"/>
    <w:rsid w:val="00F4248A"/>
    <w:rsid w:val="00F4335F"/>
    <w:rsid w:val="00F473F4"/>
    <w:rsid w:val="00F50112"/>
    <w:rsid w:val="00F5125F"/>
    <w:rsid w:val="00F52581"/>
    <w:rsid w:val="00F53CE8"/>
    <w:rsid w:val="00F56597"/>
    <w:rsid w:val="00F62C1D"/>
    <w:rsid w:val="00F630DA"/>
    <w:rsid w:val="00F6400E"/>
    <w:rsid w:val="00F65012"/>
    <w:rsid w:val="00F67A71"/>
    <w:rsid w:val="00F71EF2"/>
    <w:rsid w:val="00F7243C"/>
    <w:rsid w:val="00F725D4"/>
    <w:rsid w:val="00F738AE"/>
    <w:rsid w:val="00F7394C"/>
    <w:rsid w:val="00F75BC5"/>
    <w:rsid w:val="00F75DF3"/>
    <w:rsid w:val="00F76C45"/>
    <w:rsid w:val="00F777F3"/>
    <w:rsid w:val="00F77E5C"/>
    <w:rsid w:val="00F81CC7"/>
    <w:rsid w:val="00F82283"/>
    <w:rsid w:val="00F84BEE"/>
    <w:rsid w:val="00F855C0"/>
    <w:rsid w:val="00F872AE"/>
    <w:rsid w:val="00F878D2"/>
    <w:rsid w:val="00F91C4F"/>
    <w:rsid w:val="00F92FDA"/>
    <w:rsid w:val="00F95C13"/>
    <w:rsid w:val="00FA2586"/>
    <w:rsid w:val="00FA33E7"/>
    <w:rsid w:val="00FA478A"/>
    <w:rsid w:val="00FB24FD"/>
    <w:rsid w:val="00FB532E"/>
    <w:rsid w:val="00FC0795"/>
    <w:rsid w:val="00FC5683"/>
    <w:rsid w:val="00FC6A60"/>
    <w:rsid w:val="00FD3638"/>
    <w:rsid w:val="00FD48DC"/>
    <w:rsid w:val="00FD67E5"/>
    <w:rsid w:val="00FD728C"/>
    <w:rsid w:val="00FD73F9"/>
    <w:rsid w:val="00FD7F7C"/>
    <w:rsid w:val="00FE2AAE"/>
    <w:rsid w:val="00FE2B3E"/>
    <w:rsid w:val="00FE2BB8"/>
    <w:rsid w:val="00FE51C8"/>
    <w:rsid w:val="00FE620E"/>
    <w:rsid w:val="00FE7601"/>
    <w:rsid w:val="00FF3306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AE5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301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01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4217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qFormat/>
    <w:rsid w:val="00FD7F7C"/>
    <w:pPr>
      <w:spacing w:before="120" w:after="120" w:line="360" w:lineRule="auto"/>
      <w:jc w:val="both"/>
    </w:pPr>
    <w:rPr>
      <w:rFonts w:ascii="Arial" w:eastAsia="Times New Roman" w:hAnsi="Arial" w:cs="Times New Roman"/>
      <w:b/>
      <w:szCs w:val="20"/>
    </w:rPr>
  </w:style>
  <w:style w:type="paragraph" w:styleId="Nzov">
    <w:name w:val="Title"/>
    <w:basedOn w:val="Normlny"/>
    <w:link w:val="NzovChar"/>
    <w:qFormat/>
    <w:rsid w:val="00FD7F7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D7F7C"/>
    <w:rPr>
      <w:rFonts w:ascii="Bookman Old Style" w:eastAsia="Times New Roman" w:hAnsi="Bookman Old Style" w:cs="Times New Roman"/>
      <w:b/>
      <w:bCs/>
      <w:sz w:val="28"/>
      <w:szCs w:val="24"/>
      <w:lang w:eastAsia="cs-CZ"/>
    </w:rPr>
  </w:style>
  <w:style w:type="paragraph" w:styleId="Zkladntext">
    <w:name w:val="Body Text"/>
    <w:aliases w:val="b,Základný text1,Základný text1 Char,Základný text1 Char Char Char Char"/>
    <w:basedOn w:val="Normlny"/>
    <w:link w:val="ZkladntextChar"/>
    <w:uiPriority w:val="99"/>
    <w:rsid w:val="004301D3"/>
    <w:pPr>
      <w:spacing w:after="120" w:line="240" w:lineRule="auto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ZkladntextChar">
    <w:name w:val="Základný text Char"/>
    <w:aliases w:val="b Char,Základný text1 Char1,Základný text1 Char Char,Základný text1 Char Char Char Char Char"/>
    <w:basedOn w:val="Predvolenpsmoodseku"/>
    <w:link w:val="Zkladntext"/>
    <w:uiPriority w:val="99"/>
    <w:rsid w:val="004301D3"/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nadpis10">
    <w:name w:val="nadpis1"/>
    <w:basedOn w:val="Predvolenpsmoodseku"/>
    <w:uiPriority w:val="99"/>
    <w:rsid w:val="004301D3"/>
    <w:rPr>
      <w:rFonts w:cs="Times New Roman"/>
      <w:b/>
      <w:bCs/>
    </w:rPr>
  </w:style>
  <w:style w:type="paragraph" w:customStyle="1" w:styleId="NADP">
    <w:name w:val="NADP."/>
    <w:basedOn w:val="Nadpis1"/>
    <w:uiPriority w:val="99"/>
    <w:rsid w:val="004301D3"/>
    <w:pPr>
      <w:keepLines w:val="0"/>
      <w:numPr>
        <w:numId w:val="1"/>
      </w:numPr>
      <w:autoSpaceDE w:val="0"/>
      <w:autoSpaceDN w:val="0"/>
      <w:spacing w:before="0" w:line="360" w:lineRule="auto"/>
      <w:jc w:val="both"/>
    </w:pPr>
    <w:rPr>
      <w:rFonts w:ascii="Arial Narrow" w:eastAsia="Times New Roman" w:hAnsi="Arial Narrow" w:cs="Arial"/>
      <w:bCs w:val="0"/>
      <w:caps/>
      <w:color w:val="auto"/>
      <w:sz w:val="24"/>
      <w:szCs w:val="24"/>
    </w:rPr>
  </w:style>
  <w:style w:type="paragraph" w:customStyle="1" w:styleId="ODS">
    <w:name w:val="ODS."/>
    <w:basedOn w:val="Nadpis2"/>
    <w:uiPriority w:val="99"/>
    <w:rsid w:val="004301D3"/>
    <w:pPr>
      <w:keepLines w:val="0"/>
      <w:numPr>
        <w:ilvl w:val="1"/>
        <w:numId w:val="1"/>
      </w:numPr>
      <w:autoSpaceDE w:val="0"/>
      <w:autoSpaceDN w:val="0"/>
      <w:spacing w:before="0" w:line="360" w:lineRule="auto"/>
      <w:jc w:val="both"/>
    </w:pPr>
    <w:rPr>
      <w:rFonts w:ascii="Arial" w:eastAsia="Times New Roman" w:hAnsi="Arial" w:cs="Arial"/>
      <w:b w:val="0"/>
      <w:bCs w:val="0"/>
      <w:color w:val="auto"/>
      <w:sz w:val="22"/>
      <w:szCs w:val="22"/>
    </w:rPr>
  </w:style>
  <w:style w:type="paragraph" w:customStyle="1" w:styleId="PODODS">
    <w:name w:val="PODODS."/>
    <w:basedOn w:val="Normlny"/>
    <w:uiPriority w:val="99"/>
    <w:rsid w:val="004301D3"/>
    <w:pPr>
      <w:numPr>
        <w:ilvl w:val="2"/>
        <w:numId w:val="1"/>
      </w:numPr>
      <w:autoSpaceDE w:val="0"/>
      <w:autoSpaceDN w:val="0"/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Nadpis1Char">
    <w:name w:val="Nadpis 1 Char"/>
    <w:basedOn w:val="Predvolenpsmoodseku"/>
    <w:link w:val="Nadpis1"/>
    <w:uiPriority w:val="9"/>
    <w:rsid w:val="004301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01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kladntextb">
    <w:name w:val="Základný text.b"/>
    <w:basedOn w:val="Normlny"/>
    <w:rsid w:val="00F725D4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Odkaznapoznmkupodiarou">
    <w:name w:val="footnote reference"/>
    <w:basedOn w:val="Predvolenpsmoodseku"/>
    <w:uiPriority w:val="99"/>
    <w:rsid w:val="00F725D4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Text poznámky pod eiarou 007,Text poznámky pod èiarou 007"/>
    <w:basedOn w:val="Normlny"/>
    <w:link w:val="TextpoznmkypodiarouChar"/>
    <w:uiPriority w:val="99"/>
    <w:rsid w:val="00F725D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F725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20E7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4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6E0"/>
  </w:style>
  <w:style w:type="paragraph" w:styleId="Pta">
    <w:name w:val="footer"/>
    <w:basedOn w:val="Normlny"/>
    <w:link w:val="PtaChar"/>
    <w:uiPriority w:val="99"/>
    <w:unhideWhenUsed/>
    <w:rsid w:val="0064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6E0"/>
  </w:style>
  <w:style w:type="paragraph" w:customStyle="1" w:styleId="Default">
    <w:name w:val="Default"/>
    <w:rsid w:val="009B0C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3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unhideWhenUsed/>
    <w:rsid w:val="002B1E00"/>
    <w:pPr>
      <w:tabs>
        <w:tab w:val="left" w:pos="440"/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43138B"/>
    <w:pPr>
      <w:spacing w:after="0"/>
      <w:ind w:left="220"/>
    </w:pPr>
    <w:rPr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43138B"/>
    <w:pPr>
      <w:spacing w:after="0"/>
      <w:ind w:left="440"/>
    </w:pPr>
    <w:rPr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43138B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3138B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3138B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3138B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3138B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3138B"/>
    <w:pPr>
      <w:spacing w:after="0"/>
      <w:ind w:left="1760"/>
    </w:pPr>
    <w:rPr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3138B"/>
    <w:rPr>
      <w:color w:val="0000FF" w:themeColor="hyperlink"/>
      <w:u w:val="single"/>
    </w:rPr>
  </w:style>
  <w:style w:type="character" w:styleId="slostrany">
    <w:name w:val="page number"/>
    <w:basedOn w:val="Predvolenpsmoodseku"/>
    <w:semiHidden/>
    <w:rsid w:val="00F82283"/>
    <w:rPr>
      <w:sz w:val="22"/>
    </w:rPr>
  </w:style>
  <w:style w:type="paragraph" w:styleId="Bezriadkovania">
    <w:name w:val="No Spacing"/>
    <w:link w:val="BezriadkovaniaChar"/>
    <w:uiPriority w:val="1"/>
    <w:qFormat/>
    <w:rsid w:val="00F82283"/>
    <w:pPr>
      <w:spacing w:after="0" w:line="240" w:lineRule="auto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BezriadkovaniaChar">
    <w:name w:val="Bez riadkovania Char"/>
    <w:link w:val="Bezriadkovania"/>
    <w:uiPriority w:val="1"/>
    <w:rsid w:val="00F82283"/>
    <w:rPr>
      <w:rFonts w:ascii="Times New Roman" w:eastAsia="Times New Roman" w:hAnsi="Times New Roman" w:cs="Times New Roman"/>
      <w:szCs w:val="20"/>
      <w:lang w:val="en-US" w:eastAsia="en-US"/>
    </w:rPr>
  </w:style>
  <w:style w:type="paragraph" w:styleId="Zoznamsodrkami2">
    <w:name w:val="List Bullet 2"/>
    <w:basedOn w:val="Zoznamsodrkami"/>
    <w:qFormat/>
    <w:rsid w:val="00F82283"/>
    <w:pPr>
      <w:numPr>
        <w:numId w:val="2"/>
      </w:numPr>
      <w:spacing w:before="130" w:after="130" w:line="240" w:lineRule="auto"/>
      <w:ind w:hanging="680"/>
      <w:contextualSpacing w:val="0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styleId="Zoznamsodrkami">
    <w:name w:val="List Bullet"/>
    <w:basedOn w:val="Normlny"/>
    <w:uiPriority w:val="99"/>
    <w:semiHidden/>
    <w:unhideWhenUsed/>
    <w:rsid w:val="00F82283"/>
    <w:pPr>
      <w:numPr>
        <w:numId w:val="3"/>
      </w:numPr>
      <w:contextualSpacing/>
    </w:pPr>
  </w:style>
  <w:style w:type="character" w:styleId="Odkaznakomentr">
    <w:name w:val="annotation reference"/>
    <w:basedOn w:val="Predvolenpsmoodseku"/>
    <w:uiPriority w:val="99"/>
    <w:unhideWhenUsed/>
    <w:rsid w:val="001418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4189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4189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18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1892"/>
    <w:rPr>
      <w:b/>
      <w:bCs/>
      <w:sz w:val="20"/>
      <w:szCs w:val="20"/>
    </w:rPr>
  </w:style>
  <w:style w:type="paragraph" w:customStyle="1" w:styleId="Zkladntext0">
    <w:name w:val="Základní text"/>
    <w:rsid w:val="008208D3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3007CB"/>
    <w:rPr>
      <w:b/>
      <w:bCs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A33B0"/>
  </w:style>
  <w:style w:type="character" w:styleId="PouitHypertextovPrepojenie">
    <w:name w:val="FollowedHyperlink"/>
    <w:basedOn w:val="Predvolenpsmoodseku"/>
    <w:uiPriority w:val="99"/>
    <w:semiHidden/>
    <w:unhideWhenUsed/>
    <w:rsid w:val="00021D32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4A26BB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2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urofondy.gov.sk/dokumenty-a-publikacie/metodicke-dokumenty/metodicke-dokumenty-specificke-pre-program-slovensko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eurofondy.gov.sk/dokumenty-a-publikacie/metodicke-dokumenty/metodicke-dokumenty-specificke-pre-program-slovensko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ebgate.ec.europa.eu/regiokm/display/XNETCPR2021/QA00240+-+Verification+of+the+financial+status+of+beneficiaries" TargetMode="External"/><Relationship Id="rId1" Type="http://schemas.openxmlformats.org/officeDocument/2006/relationships/hyperlink" Target="https://obchodnyvestnik.justice.gov.sk/ObchodnyVestnik/Formular/FormularDetail.aspx?IdFormular=4141768&amp;csrt=18394907460199867827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9AE0E-1663-4228-9961-AE445172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2519</Words>
  <Characters>14360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2025-09-02T16:02:00Z</dcterms:created>
  <dcterms:modified xsi:type="dcterms:W3CDTF">2025-10-20T09:35:00Z</dcterms:modified>
  <cp:category/>
</cp:coreProperties>
</file>