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BDE863" w14:textId="07FFD094" w:rsidR="002175F6" w:rsidRDefault="004963CF" w:rsidP="008B21EC">
      <w:pPr>
        <w:spacing w:before="120" w:line="240" w:lineRule="auto"/>
        <w:jc w:val="right"/>
        <w:rPr>
          <w:rFonts w:cstheme="minorHAnsi"/>
          <w:sz w:val="20"/>
        </w:rPr>
      </w:pPr>
      <w:r w:rsidRPr="004E2E6A">
        <w:rPr>
          <w:rFonts w:cstheme="minorHAnsi"/>
          <w:szCs w:val="24"/>
        </w:rPr>
        <w:t xml:space="preserve">Príloha č. </w:t>
      </w:r>
      <w:r w:rsidR="00632AD8" w:rsidRPr="004E2E6A">
        <w:rPr>
          <w:rFonts w:cstheme="minorHAnsi"/>
          <w:szCs w:val="24"/>
        </w:rPr>
        <w:t>3</w:t>
      </w:r>
      <w:r w:rsidR="002175F6">
        <w:rPr>
          <w:rFonts w:cstheme="minorHAnsi"/>
          <w:szCs w:val="24"/>
        </w:rPr>
        <w:t>a</w:t>
      </w:r>
      <w:r w:rsidR="00632AD8" w:rsidRPr="004E2E6A">
        <w:rPr>
          <w:rFonts w:cstheme="minorHAnsi"/>
          <w:sz w:val="20"/>
        </w:rPr>
        <w:t xml:space="preserve">    </w:t>
      </w:r>
    </w:p>
    <w:p w14:paraId="09AB1499" w14:textId="77777777" w:rsidR="002175F6" w:rsidRDefault="002175F6" w:rsidP="008B21EC">
      <w:pPr>
        <w:spacing w:before="120" w:line="240" w:lineRule="auto"/>
        <w:jc w:val="right"/>
        <w:rPr>
          <w:rFonts w:cstheme="minorHAnsi"/>
        </w:rPr>
      </w:pPr>
    </w:p>
    <w:tbl>
      <w:tblPr>
        <w:tblStyle w:val="Mriekatabuky"/>
        <w:tblW w:w="10490" w:type="dxa"/>
        <w:tblInd w:w="-601" w:type="dxa"/>
        <w:tblLook w:val="04A0" w:firstRow="1" w:lastRow="0" w:firstColumn="1" w:lastColumn="0" w:noHBand="0" w:noVBand="1"/>
      </w:tblPr>
      <w:tblGrid>
        <w:gridCol w:w="10490"/>
      </w:tblGrid>
      <w:tr w:rsidR="002175F6" w:rsidRPr="00D22883" w14:paraId="5E58EB55" w14:textId="77777777" w:rsidTr="00F064D5">
        <w:tc>
          <w:tcPr>
            <w:tcW w:w="10490" w:type="dxa"/>
            <w:shd w:val="clear" w:color="auto" w:fill="0070C0"/>
          </w:tcPr>
          <w:p w14:paraId="27F0DCF2" w14:textId="13B36A4C" w:rsidR="002175F6" w:rsidRPr="00D22883" w:rsidRDefault="0045450E" w:rsidP="00F064D5">
            <w:pPr>
              <w:spacing w:before="120" w:after="120"/>
              <w:ind w:left="-217" w:right="-131"/>
              <w:jc w:val="center"/>
              <w:rPr>
                <w:rFonts w:cstheme="minorHAnsi"/>
                <w:b/>
                <w:color w:val="FFFFFF" w:themeColor="background1"/>
                <w:sz w:val="32"/>
                <w:szCs w:val="32"/>
              </w:rPr>
            </w:pPr>
            <w:r>
              <w:rPr>
                <w:rFonts w:cstheme="minorHAnsi"/>
                <w:b/>
                <w:color w:val="FFFFFF" w:themeColor="background1"/>
                <w:sz w:val="32"/>
                <w:szCs w:val="32"/>
              </w:rPr>
              <w:t>Preukázanie sprievodného charakteru hospodárskych činností</w:t>
            </w:r>
          </w:p>
        </w:tc>
      </w:tr>
    </w:tbl>
    <w:tbl>
      <w:tblPr>
        <w:tblStyle w:val="Mriekatabuky"/>
        <w:tblpPr w:leftFromText="141" w:rightFromText="141" w:vertAnchor="text" w:horzAnchor="page" w:tblpX="733" w:tblpY="1285"/>
        <w:tblW w:w="10490" w:type="dxa"/>
        <w:tblLook w:val="04A0" w:firstRow="1" w:lastRow="0" w:firstColumn="1" w:lastColumn="0" w:noHBand="0" w:noVBand="1"/>
      </w:tblPr>
      <w:tblGrid>
        <w:gridCol w:w="3836"/>
        <w:gridCol w:w="6654"/>
      </w:tblGrid>
      <w:tr w:rsidR="002175F6" w:rsidRPr="00D22883" w14:paraId="6E9EB2F7" w14:textId="77777777" w:rsidTr="00EB0273">
        <w:tc>
          <w:tcPr>
            <w:tcW w:w="10490" w:type="dxa"/>
            <w:gridSpan w:val="2"/>
            <w:shd w:val="clear" w:color="auto" w:fill="2E74B5" w:themeFill="accent1" w:themeFillShade="BF"/>
          </w:tcPr>
          <w:p w14:paraId="57262D24" w14:textId="77777777" w:rsidR="002175F6" w:rsidRPr="00D22883" w:rsidRDefault="002175F6" w:rsidP="002175F6">
            <w:pPr>
              <w:spacing w:line="276" w:lineRule="auto"/>
              <w:rPr>
                <w:rFonts w:cstheme="minorHAnsi"/>
                <w:b/>
                <w:color w:val="FFFFFF" w:themeColor="background1"/>
              </w:rPr>
            </w:pPr>
            <w:r w:rsidRPr="00D22883">
              <w:rPr>
                <w:rFonts w:cstheme="minorHAnsi"/>
                <w:b/>
                <w:color w:val="FFFFFF" w:themeColor="background1"/>
              </w:rPr>
              <w:t>1. Základné údaje o projekte</w:t>
            </w:r>
          </w:p>
        </w:tc>
      </w:tr>
      <w:tr w:rsidR="002175F6" w:rsidRPr="00D22883" w14:paraId="4746C442" w14:textId="77777777" w:rsidTr="00EB0273">
        <w:tc>
          <w:tcPr>
            <w:tcW w:w="3836" w:type="dxa"/>
            <w:shd w:val="clear" w:color="auto" w:fill="5B9BD5" w:themeFill="accent1"/>
          </w:tcPr>
          <w:p w14:paraId="5944955B" w14:textId="77777777" w:rsidR="002175F6" w:rsidRPr="00D22883" w:rsidRDefault="002175F6" w:rsidP="002175F6">
            <w:pPr>
              <w:spacing w:line="276" w:lineRule="auto"/>
              <w:rPr>
                <w:rFonts w:cstheme="minorHAnsi"/>
              </w:rPr>
            </w:pPr>
            <w:r w:rsidRPr="00D22883">
              <w:rPr>
                <w:rFonts w:cstheme="minorHAnsi"/>
              </w:rPr>
              <w:t>Názov projektu</w:t>
            </w:r>
          </w:p>
        </w:tc>
        <w:tc>
          <w:tcPr>
            <w:tcW w:w="6654" w:type="dxa"/>
          </w:tcPr>
          <w:p w14:paraId="3722A5FE" w14:textId="77777777" w:rsidR="002175F6" w:rsidRPr="00D22883" w:rsidRDefault="002175F6" w:rsidP="002175F6">
            <w:pPr>
              <w:spacing w:line="276" w:lineRule="auto"/>
              <w:rPr>
                <w:rFonts w:cstheme="minorHAnsi"/>
              </w:rPr>
            </w:pPr>
          </w:p>
        </w:tc>
      </w:tr>
      <w:tr w:rsidR="002175F6" w:rsidRPr="00D22883" w14:paraId="1CB99D54" w14:textId="77777777" w:rsidTr="00EB0273">
        <w:tc>
          <w:tcPr>
            <w:tcW w:w="3836" w:type="dxa"/>
            <w:shd w:val="clear" w:color="auto" w:fill="5B9BD5" w:themeFill="accent1"/>
          </w:tcPr>
          <w:p w14:paraId="00E400A8" w14:textId="77777777" w:rsidR="002175F6" w:rsidRPr="00D22883" w:rsidRDefault="002175F6" w:rsidP="002175F6">
            <w:pPr>
              <w:spacing w:line="276" w:lineRule="auto"/>
              <w:rPr>
                <w:rFonts w:cstheme="minorHAnsi"/>
              </w:rPr>
            </w:pPr>
            <w:r w:rsidRPr="00D22883">
              <w:rPr>
                <w:rFonts w:cstheme="minorHAnsi"/>
              </w:rPr>
              <w:t>Kód projektu</w:t>
            </w:r>
          </w:p>
        </w:tc>
        <w:tc>
          <w:tcPr>
            <w:tcW w:w="6654" w:type="dxa"/>
          </w:tcPr>
          <w:p w14:paraId="45F9D6FE" w14:textId="77777777" w:rsidR="002175F6" w:rsidRPr="00D22883" w:rsidRDefault="002175F6" w:rsidP="002175F6">
            <w:pPr>
              <w:spacing w:line="276" w:lineRule="auto"/>
              <w:rPr>
                <w:rFonts w:cstheme="minorHAnsi"/>
              </w:rPr>
            </w:pPr>
          </w:p>
        </w:tc>
      </w:tr>
      <w:tr w:rsidR="002175F6" w:rsidRPr="00D22883" w14:paraId="6A33583D" w14:textId="77777777" w:rsidTr="00EB0273">
        <w:tc>
          <w:tcPr>
            <w:tcW w:w="3836" w:type="dxa"/>
            <w:shd w:val="clear" w:color="auto" w:fill="5B9BD5" w:themeFill="accent1"/>
          </w:tcPr>
          <w:p w14:paraId="17D5504C" w14:textId="77777777" w:rsidR="002175F6" w:rsidRPr="00D22883" w:rsidRDefault="002175F6" w:rsidP="002175F6">
            <w:pPr>
              <w:spacing w:line="276" w:lineRule="auto"/>
              <w:rPr>
                <w:rFonts w:cstheme="minorHAnsi"/>
              </w:rPr>
            </w:pPr>
            <w:r w:rsidRPr="00D22883">
              <w:rPr>
                <w:rFonts w:cstheme="minorHAnsi"/>
              </w:rPr>
              <w:t>Užívateľ</w:t>
            </w:r>
          </w:p>
        </w:tc>
        <w:tc>
          <w:tcPr>
            <w:tcW w:w="6654" w:type="dxa"/>
          </w:tcPr>
          <w:p w14:paraId="6D763099" w14:textId="77777777" w:rsidR="002175F6" w:rsidRPr="00D22883" w:rsidRDefault="002175F6" w:rsidP="002175F6">
            <w:pPr>
              <w:spacing w:line="276" w:lineRule="auto"/>
              <w:rPr>
                <w:rFonts w:cstheme="minorHAnsi"/>
              </w:rPr>
            </w:pPr>
          </w:p>
        </w:tc>
      </w:tr>
    </w:tbl>
    <w:tbl>
      <w:tblPr>
        <w:tblStyle w:val="Mriekatabuky"/>
        <w:tblpPr w:leftFromText="141" w:rightFromText="141" w:vertAnchor="text" w:horzAnchor="margin" w:tblpXSpec="center" w:tblpY="359"/>
        <w:tblW w:w="10484" w:type="dxa"/>
        <w:tblLook w:val="04A0" w:firstRow="1" w:lastRow="0" w:firstColumn="1" w:lastColumn="0" w:noHBand="0" w:noVBand="1"/>
      </w:tblPr>
      <w:tblGrid>
        <w:gridCol w:w="3681"/>
        <w:gridCol w:w="6803"/>
      </w:tblGrid>
      <w:tr w:rsidR="00EB0273" w:rsidRPr="00D22883" w14:paraId="292E3085" w14:textId="77777777" w:rsidTr="0045450E">
        <w:trPr>
          <w:trHeight w:val="435"/>
        </w:trPr>
        <w:tc>
          <w:tcPr>
            <w:tcW w:w="3681" w:type="dxa"/>
            <w:shd w:val="clear" w:color="auto" w:fill="5B9BD5" w:themeFill="accent1"/>
            <w:vAlign w:val="center"/>
          </w:tcPr>
          <w:p w14:paraId="4352930E" w14:textId="5A021109" w:rsidR="00EB0273" w:rsidRPr="00D22883" w:rsidRDefault="00EB0273" w:rsidP="00F064D5">
            <w:pPr>
              <w:spacing w:line="276" w:lineRule="auto"/>
              <w:ind w:left="-108" w:right="-108"/>
              <w:rPr>
                <w:rFonts w:cstheme="minorHAnsi"/>
              </w:rPr>
            </w:pPr>
            <w:r w:rsidRPr="00D22883">
              <w:rPr>
                <w:rFonts w:cstheme="minorHAnsi"/>
              </w:rPr>
              <w:t>Monitorované obdobie</w:t>
            </w:r>
            <w:r w:rsidRPr="00D22883">
              <w:rPr>
                <w:rStyle w:val="Odkaznapoznmkupodiarou"/>
                <w:rFonts w:cstheme="minorHAnsi"/>
              </w:rPr>
              <w:footnoteReference w:id="1"/>
            </w:r>
          </w:p>
        </w:tc>
        <w:tc>
          <w:tcPr>
            <w:tcW w:w="6803" w:type="dxa"/>
          </w:tcPr>
          <w:p w14:paraId="51E06922" w14:textId="77777777" w:rsidR="00EB0273" w:rsidRPr="00D22883" w:rsidRDefault="00EB0273" w:rsidP="00F064D5">
            <w:pPr>
              <w:spacing w:line="276" w:lineRule="auto"/>
              <w:rPr>
                <w:rFonts w:cstheme="minorHAnsi"/>
              </w:rPr>
            </w:pPr>
          </w:p>
        </w:tc>
      </w:tr>
    </w:tbl>
    <w:p w14:paraId="5211B060" w14:textId="77777777" w:rsidR="002175F6" w:rsidRDefault="002175F6" w:rsidP="002175F6">
      <w:pPr>
        <w:rPr>
          <w:rFonts w:cstheme="minorHAnsi"/>
        </w:rPr>
      </w:pPr>
    </w:p>
    <w:p w14:paraId="0A7BC60D" w14:textId="77777777" w:rsidR="00F064D5" w:rsidRPr="00D22883" w:rsidRDefault="00F064D5" w:rsidP="002175F6">
      <w:pPr>
        <w:rPr>
          <w:rFonts w:cstheme="minorHAnsi"/>
        </w:rPr>
      </w:pPr>
    </w:p>
    <w:p w14:paraId="69EBA501" w14:textId="59963D63" w:rsidR="008B21EC" w:rsidRPr="004E2E6A" w:rsidRDefault="008B21EC" w:rsidP="008B21EC">
      <w:pPr>
        <w:spacing w:before="120" w:line="240" w:lineRule="auto"/>
        <w:jc w:val="right"/>
        <w:rPr>
          <w:rFonts w:cstheme="minorHAnsi"/>
          <w:szCs w:val="24"/>
        </w:rPr>
      </w:pPr>
    </w:p>
    <w:p w14:paraId="1357A214" w14:textId="77777777" w:rsidR="00B435BD" w:rsidRPr="004E2E6A" w:rsidRDefault="00B435BD" w:rsidP="00B435BD">
      <w:pPr>
        <w:spacing w:after="0"/>
        <w:rPr>
          <w:rFonts w:cstheme="minorHAnsi"/>
        </w:rPr>
      </w:pPr>
    </w:p>
    <w:tbl>
      <w:tblPr>
        <w:tblStyle w:val="Mriekatabuky"/>
        <w:tblW w:w="5546" w:type="pct"/>
        <w:tblInd w:w="-572" w:type="dxa"/>
        <w:tblLayout w:type="fixed"/>
        <w:tblLook w:val="04A0" w:firstRow="1" w:lastRow="0" w:firstColumn="1" w:lastColumn="0" w:noHBand="0" w:noVBand="1"/>
      </w:tblPr>
      <w:tblGrid>
        <w:gridCol w:w="3630"/>
        <w:gridCol w:w="1949"/>
        <w:gridCol w:w="4912"/>
      </w:tblGrid>
      <w:tr w:rsidR="00F4488D" w:rsidRPr="004E2E6A" w14:paraId="07E7D7DC" w14:textId="77777777" w:rsidTr="00EB0273">
        <w:tc>
          <w:tcPr>
            <w:tcW w:w="5000" w:type="pct"/>
            <w:gridSpan w:val="3"/>
            <w:shd w:val="clear" w:color="auto" w:fill="00B0F0"/>
          </w:tcPr>
          <w:p w14:paraId="4F1230D2" w14:textId="38587F42" w:rsidR="00F4488D" w:rsidRPr="00F51A18" w:rsidRDefault="00F4488D" w:rsidP="00F4488D">
            <w:pPr>
              <w:jc w:val="both"/>
              <w:rPr>
                <w:rFonts w:eastAsia="Times New Roman" w:cstheme="minorHAnsi"/>
                <w:i/>
                <w:iCs/>
                <w:color w:val="808080" w:themeColor="background1" w:themeShade="80"/>
                <w:lang w:eastAsia="sk-SK"/>
              </w:rPr>
            </w:pPr>
            <w:r w:rsidRPr="00F51A18">
              <w:rPr>
                <w:rFonts w:eastAsia="Times New Roman" w:cstheme="minorHAnsi"/>
                <w:b/>
                <w:lang w:eastAsia="sk-SK"/>
              </w:rPr>
              <w:t>PODPORA NEHOSPODÁRSKEJ ČINNOSTI S DOPLNKOVÝM HOSPODÁRSKYM VYUŽITÍM</w:t>
            </w:r>
          </w:p>
        </w:tc>
      </w:tr>
      <w:tr w:rsidR="00F064D5" w:rsidRPr="004E2E6A" w14:paraId="1D8B2CCC" w14:textId="77777777" w:rsidTr="00F064D5">
        <w:tc>
          <w:tcPr>
            <w:tcW w:w="1730" w:type="pct"/>
            <w:shd w:val="clear" w:color="auto" w:fill="E7E6E6" w:themeFill="background2"/>
          </w:tcPr>
          <w:p w14:paraId="51444072" w14:textId="6100FFEB" w:rsidR="00F064D5" w:rsidRDefault="00F064D5" w:rsidP="007362EA">
            <w:pPr>
              <w:ind w:left="22"/>
              <w:jc w:val="both"/>
              <w:rPr>
                <w:rFonts w:eastAsia="Times New Roman" w:cstheme="minorHAnsi"/>
                <w:lang w:eastAsia="sk-SK"/>
              </w:rPr>
            </w:pPr>
            <w:r>
              <w:rPr>
                <w:rFonts w:eastAsia="Times New Roman" w:cstheme="minorHAnsi"/>
                <w:lang w:eastAsia="sk-SK"/>
              </w:rPr>
              <w:t>1</w:t>
            </w:r>
            <w:r w:rsidRPr="00F51A18">
              <w:rPr>
                <w:rFonts w:eastAsia="Times New Roman" w:cstheme="minorHAnsi"/>
                <w:lang w:eastAsia="sk-SK"/>
              </w:rPr>
              <w:t xml:space="preserve">. V NKP, ktorá </w:t>
            </w:r>
            <w:r>
              <w:rPr>
                <w:rFonts w:eastAsia="Times New Roman" w:cstheme="minorHAnsi"/>
                <w:lang w:eastAsia="sk-SK"/>
              </w:rPr>
              <w:t>bola</w:t>
            </w:r>
            <w:r w:rsidRPr="00F51A18">
              <w:rPr>
                <w:rFonts w:eastAsia="Times New Roman" w:cstheme="minorHAnsi"/>
                <w:lang w:eastAsia="sk-SK"/>
              </w:rPr>
              <w:t xml:space="preserve"> predmetom projektu, </w:t>
            </w:r>
            <w:r>
              <w:rPr>
                <w:rFonts w:eastAsia="Times New Roman" w:cstheme="minorHAnsi"/>
                <w:lang w:eastAsia="sk-SK"/>
              </w:rPr>
              <w:t>užívateľ</w:t>
            </w:r>
            <w:r w:rsidRPr="00F51A18">
              <w:rPr>
                <w:rFonts w:eastAsia="Times New Roman" w:cstheme="minorHAnsi"/>
                <w:lang w:eastAsia="sk-SK"/>
              </w:rPr>
              <w:t> </w:t>
            </w:r>
            <w:r>
              <w:rPr>
                <w:rFonts w:eastAsia="Times New Roman" w:cstheme="minorHAnsi"/>
                <w:lang w:eastAsia="sk-SK"/>
              </w:rPr>
              <w:t xml:space="preserve"> v monitorovanom období </w:t>
            </w:r>
            <w:r w:rsidRPr="00F51A18">
              <w:rPr>
                <w:rFonts w:eastAsia="Times New Roman" w:cstheme="minorHAnsi"/>
                <w:lang w:eastAsia="sk-SK"/>
              </w:rPr>
              <w:t>vykonáva</w:t>
            </w:r>
            <w:r>
              <w:rPr>
                <w:rFonts w:eastAsia="Times New Roman" w:cstheme="minorHAnsi"/>
                <w:lang w:eastAsia="sk-SK"/>
              </w:rPr>
              <w:t>l</w:t>
            </w:r>
            <w:r w:rsidRPr="00F51A18">
              <w:rPr>
                <w:rFonts w:eastAsia="Times New Roman" w:cstheme="minorHAnsi"/>
                <w:lang w:eastAsia="sk-SK"/>
              </w:rPr>
              <w:t xml:space="preserve"> čiastočne aj </w:t>
            </w:r>
            <w:r>
              <w:rPr>
                <w:rFonts w:eastAsia="Times New Roman" w:cstheme="minorHAnsi"/>
                <w:lang w:eastAsia="sk-SK"/>
              </w:rPr>
              <w:t xml:space="preserve">nasledujúce </w:t>
            </w:r>
            <w:r w:rsidRPr="00F51A18">
              <w:rPr>
                <w:rFonts w:eastAsia="Times New Roman" w:cstheme="minorHAnsi"/>
                <w:lang w:eastAsia="sk-SK"/>
              </w:rPr>
              <w:t xml:space="preserve">činnosti, ktoré je možné kvalifikovať </w:t>
            </w:r>
            <w:r w:rsidRPr="004C2C4C">
              <w:rPr>
                <w:rFonts w:eastAsia="Times New Roman" w:cstheme="minorHAnsi"/>
                <w:bCs/>
                <w:u w:val="single"/>
                <w:lang w:eastAsia="sk-SK"/>
              </w:rPr>
              <w:t>ako hospodárske (napr. prenájom časti NKP na rôzne účely)</w:t>
            </w:r>
            <w:r w:rsidRPr="004C2C4C">
              <w:rPr>
                <w:rFonts w:eastAsia="Times New Roman" w:cstheme="minorHAnsi"/>
                <w:bCs/>
                <w:lang w:eastAsia="sk-SK"/>
              </w:rPr>
              <w:t>.</w:t>
            </w:r>
          </w:p>
          <w:p w14:paraId="31101C54" w14:textId="1C547671" w:rsidR="00F064D5" w:rsidRPr="00F51A18" w:rsidRDefault="00F064D5" w:rsidP="007362EA">
            <w:pPr>
              <w:ind w:left="22"/>
              <w:jc w:val="both"/>
              <w:rPr>
                <w:rFonts w:eastAsia="Times New Roman" w:cstheme="minorHAnsi"/>
                <w:lang w:eastAsia="sk-SK"/>
              </w:rPr>
            </w:pPr>
          </w:p>
        </w:tc>
        <w:tc>
          <w:tcPr>
            <w:tcW w:w="3270" w:type="pct"/>
            <w:gridSpan w:val="2"/>
          </w:tcPr>
          <w:p w14:paraId="6E23A799" w14:textId="76AC65FC" w:rsidR="00F064D5" w:rsidRDefault="00F064D5" w:rsidP="00816782">
            <w:pPr>
              <w:jc w:val="both"/>
              <w:rPr>
                <w:rFonts w:eastAsia="Times New Roman" w:cstheme="minorHAnsi"/>
                <w:b/>
                <w:i/>
                <w:iCs/>
                <w:color w:val="808080" w:themeColor="background1" w:themeShade="80"/>
                <w:lang w:eastAsia="sk-SK"/>
              </w:rPr>
            </w:pPr>
            <w:r>
              <w:rPr>
                <w:rFonts w:eastAsia="Times New Roman" w:cstheme="minorHAnsi"/>
                <w:b/>
                <w:i/>
                <w:iCs/>
                <w:color w:val="808080" w:themeColor="background1" w:themeShade="80"/>
                <w:lang w:eastAsia="sk-SK"/>
              </w:rPr>
              <w:t>Užívateľ presne</w:t>
            </w:r>
            <w:r w:rsidRPr="00F51A18">
              <w:rPr>
                <w:rFonts w:eastAsia="Times New Roman" w:cstheme="minorHAnsi"/>
                <w:b/>
                <w:i/>
                <w:iCs/>
                <w:color w:val="808080" w:themeColor="background1" w:themeShade="80"/>
                <w:lang w:eastAsia="sk-SK"/>
              </w:rPr>
              <w:t xml:space="preserve"> špecifikuje </w:t>
            </w:r>
            <w:r w:rsidR="00A529E7">
              <w:rPr>
                <w:rFonts w:eastAsia="Times New Roman" w:cstheme="minorHAnsi"/>
                <w:b/>
                <w:i/>
                <w:iCs/>
                <w:color w:val="808080" w:themeColor="background1" w:themeShade="80"/>
                <w:lang w:eastAsia="sk-SK"/>
              </w:rPr>
              <w:t>všetky</w:t>
            </w:r>
            <w:r w:rsidRPr="00F51A18">
              <w:rPr>
                <w:rFonts w:eastAsia="Times New Roman" w:cstheme="minorHAnsi"/>
                <w:b/>
                <w:i/>
                <w:iCs/>
                <w:color w:val="808080" w:themeColor="background1" w:themeShade="80"/>
                <w:lang w:eastAsia="sk-SK"/>
              </w:rPr>
              <w:t xml:space="preserve"> hospodárske činnosti, ktoré vykonáva</w:t>
            </w:r>
            <w:r>
              <w:rPr>
                <w:rFonts w:eastAsia="Times New Roman" w:cstheme="minorHAnsi"/>
                <w:b/>
                <w:i/>
                <w:iCs/>
                <w:color w:val="808080" w:themeColor="background1" w:themeShade="80"/>
                <w:lang w:eastAsia="sk-SK"/>
              </w:rPr>
              <w:t>l</w:t>
            </w:r>
            <w:r w:rsidRPr="00F51A18">
              <w:rPr>
                <w:rFonts w:eastAsia="Times New Roman" w:cstheme="minorHAnsi"/>
                <w:b/>
                <w:i/>
                <w:iCs/>
                <w:color w:val="808080" w:themeColor="background1" w:themeShade="80"/>
                <w:lang w:eastAsia="sk-SK"/>
              </w:rPr>
              <w:t xml:space="preserve"> v</w:t>
            </w:r>
            <w:r w:rsidR="00B50C4E">
              <w:rPr>
                <w:rFonts w:eastAsia="Times New Roman" w:cstheme="minorHAnsi"/>
                <w:b/>
                <w:i/>
                <w:iCs/>
                <w:color w:val="808080" w:themeColor="background1" w:themeShade="80"/>
                <w:lang w:eastAsia="sk-SK"/>
              </w:rPr>
              <w:t> </w:t>
            </w:r>
            <w:r w:rsidRPr="00F51A18">
              <w:rPr>
                <w:rFonts w:eastAsia="Times New Roman" w:cstheme="minorHAnsi"/>
                <w:b/>
                <w:i/>
                <w:iCs/>
                <w:color w:val="808080" w:themeColor="background1" w:themeShade="80"/>
                <w:lang w:eastAsia="sk-SK"/>
              </w:rPr>
              <w:t>NKP</w:t>
            </w:r>
            <w:r w:rsidR="00B50C4E">
              <w:rPr>
                <w:rFonts w:eastAsia="Times New Roman" w:cstheme="minorHAnsi"/>
                <w:b/>
                <w:i/>
                <w:iCs/>
                <w:color w:val="808080" w:themeColor="background1" w:themeShade="80"/>
                <w:lang w:eastAsia="sk-SK"/>
              </w:rPr>
              <w:t xml:space="preserve"> </w:t>
            </w:r>
            <w:r w:rsidR="00B50C4E" w:rsidRPr="00B50C4E">
              <w:rPr>
                <w:rFonts w:eastAsia="Times New Roman" w:cstheme="minorHAnsi"/>
                <w:b/>
                <w:i/>
                <w:iCs/>
                <w:color w:val="808080" w:themeColor="background1" w:themeShade="80"/>
                <w:lang w:eastAsia="sk-SK"/>
              </w:rPr>
              <w:t>v monitorovanom období</w:t>
            </w:r>
            <w:r w:rsidRPr="00F51A18">
              <w:rPr>
                <w:rFonts w:eastAsia="Times New Roman" w:cstheme="minorHAnsi"/>
                <w:b/>
                <w:i/>
                <w:iCs/>
                <w:color w:val="808080" w:themeColor="background1" w:themeShade="80"/>
                <w:lang w:eastAsia="sk-SK"/>
              </w:rPr>
              <w:t>.</w:t>
            </w:r>
          </w:p>
          <w:p w14:paraId="3C00A9DE" w14:textId="77777777" w:rsidR="003539ED" w:rsidRDefault="003539ED" w:rsidP="00816782">
            <w:pPr>
              <w:jc w:val="both"/>
              <w:rPr>
                <w:rFonts w:eastAsia="Times New Roman" w:cstheme="minorHAnsi"/>
                <w:i/>
                <w:iCs/>
                <w:color w:val="808080" w:themeColor="background1" w:themeShade="80"/>
                <w:lang w:eastAsia="sk-SK"/>
              </w:rPr>
            </w:pPr>
          </w:p>
          <w:p w14:paraId="0081E7E9" w14:textId="4E09EAB9" w:rsidR="003539ED" w:rsidRPr="00A529E7" w:rsidRDefault="003539ED" w:rsidP="00816782">
            <w:pPr>
              <w:jc w:val="both"/>
              <w:rPr>
                <w:rFonts w:eastAsia="Times New Roman" w:cstheme="minorHAnsi"/>
                <w:b/>
                <w:i/>
                <w:iCs/>
                <w:color w:val="808080" w:themeColor="background1" w:themeShade="80"/>
                <w:lang w:eastAsia="sk-SK"/>
              </w:rPr>
            </w:pPr>
            <w:r w:rsidRPr="003539ED">
              <w:rPr>
                <w:rFonts w:eastAsia="Times New Roman" w:cstheme="minorHAnsi"/>
                <w:b/>
                <w:bCs/>
                <w:i/>
                <w:iCs/>
                <w:color w:val="808080" w:themeColor="background1" w:themeShade="80"/>
                <w:lang w:eastAsia="sk-SK"/>
              </w:rPr>
              <w:t xml:space="preserve">Pokiaľ niektoré z hospodárskych činností možno podradiť pod obvyklé vybavenie, užívateľ </w:t>
            </w:r>
            <w:r w:rsidR="00A529E7">
              <w:rPr>
                <w:rFonts w:eastAsia="Times New Roman" w:cstheme="minorHAnsi"/>
                <w:b/>
                <w:bCs/>
                <w:i/>
                <w:iCs/>
                <w:color w:val="808080" w:themeColor="background1" w:themeShade="80"/>
                <w:lang w:eastAsia="sk-SK"/>
              </w:rPr>
              <w:t xml:space="preserve">túto skutočnosť uvedie a následne </w:t>
            </w:r>
            <w:r w:rsidRPr="003539ED">
              <w:rPr>
                <w:rFonts w:eastAsia="Times New Roman" w:cstheme="minorHAnsi"/>
                <w:b/>
                <w:bCs/>
                <w:i/>
                <w:iCs/>
                <w:color w:val="808080" w:themeColor="background1" w:themeShade="80"/>
                <w:lang w:eastAsia="sk-SK"/>
              </w:rPr>
              <w:t>vyplní príslušnú časť tabuľky.</w:t>
            </w:r>
            <w:r w:rsidR="00A529E7">
              <w:rPr>
                <w:rFonts w:eastAsia="Times New Roman" w:cstheme="minorHAnsi"/>
                <w:b/>
                <w:bCs/>
                <w:i/>
                <w:iCs/>
                <w:color w:val="808080" w:themeColor="background1" w:themeShade="80"/>
                <w:lang w:eastAsia="sk-SK"/>
              </w:rPr>
              <w:t xml:space="preserve"> </w:t>
            </w:r>
            <w:r w:rsidR="00A529E7" w:rsidRPr="00F51A18">
              <w:rPr>
                <w:rFonts w:eastAsia="Times New Roman" w:cstheme="minorHAnsi"/>
                <w:b/>
                <w:i/>
                <w:iCs/>
                <w:color w:val="808080" w:themeColor="background1" w:themeShade="80"/>
                <w:lang w:eastAsia="sk-SK"/>
              </w:rPr>
              <w:t>Bližšie informácie k</w:t>
            </w:r>
            <w:r w:rsidR="00A529E7">
              <w:rPr>
                <w:rFonts w:eastAsia="Times New Roman" w:cstheme="minorHAnsi"/>
                <w:b/>
                <w:i/>
                <w:iCs/>
                <w:color w:val="808080" w:themeColor="background1" w:themeShade="80"/>
                <w:lang w:eastAsia="sk-SK"/>
              </w:rPr>
              <w:t> obvyklému vybaveniu</w:t>
            </w:r>
            <w:r w:rsidR="00A529E7" w:rsidRPr="00F51A18">
              <w:rPr>
                <w:rFonts w:eastAsia="Times New Roman" w:cstheme="minorHAnsi"/>
                <w:b/>
                <w:i/>
                <w:iCs/>
                <w:color w:val="808080" w:themeColor="background1" w:themeShade="80"/>
                <w:lang w:eastAsia="sk-SK"/>
              </w:rPr>
              <w:t xml:space="preserve"> </w:t>
            </w:r>
            <w:r w:rsidR="00A529E7">
              <w:rPr>
                <w:rFonts w:eastAsia="Times New Roman" w:cstheme="minorHAnsi"/>
                <w:b/>
                <w:i/>
                <w:iCs/>
                <w:color w:val="808080" w:themeColor="background1" w:themeShade="80"/>
                <w:lang w:eastAsia="sk-SK"/>
              </w:rPr>
              <w:t>sa nachádzajú</w:t>
            </w:r>
            <w:r w:rsidR="00A529E7" w:rsidRPr="00F51A18">
              <w:rPr>
                <w:rFonts w:eastAsia="Times New Roman" w:cstheme="minorHAnsi"/>
                <w:b/>
                <w:i/>
                <w:iCs/>
                <w:color w:val="808080" w:themeColor="background1" w:themeShade="80"/>
                <w:lang w:eastAsia="sk-SK"/>
              </w:rPr>
              <w:t xml:space="preserve"> v časti VYSVETLIVKY.</w:t>
            </w:r>
          </w:p>
          <w:p w14:paraId="043C6F6C" w14:textId="625D0E41" w:rsidR="00F064D5" w:rsidRPr="00F51A18" w:rsidRDefault="00F064D5" w:rsidP="00744806">
            <w:pPr>
              <w:jc w:val="both"/>
              <w:rPr>
                <w:rFonts w:eastAsia="Times New Roman" w:cstheme="minorHAnsi"/>
                <w:i/>
                <w:iCs/>
                <w:color w:val="808080" w:themeColor="background1" w:themeShade="80"/>
                <w:lang w:eastAsia="sk-SK"/>
              </w:rPr>
            </w:pPr>
          </w:p>
        </w:tc>
      </w:tr>
      <w:tr w:rsidR="004C2C4C" w:rsidRPr="004E2E6A" w14:paraId="1BF2DA88" w14:textId="77777777" w:rsidTr="004C2C4C">
        <w:tc>
          <w:tcPr>
            <w:tcW w:w="1730" w:type="pct"/>
            <w:shd w:val="clear" w:color="auto" w:fill="E7E6E6" w:themeFill="background2"/>
          </w:tcPr>
          <w:p w14:paraId="4D06F0C8" w14:textId="67C29F0C" w:rsidR="004C2C4C" w:rsidRPr="00F51A18" w:rsidRDefault="004C2C4C" w:rsidP="007362EA">
            <w:pPr>
              <w:ind w:left="22"/>
              <w:jc w:val="both"/>
              <w:rPr>
                <w:rFonts w:eastAsia="Times New Roman" w:cstheme="minorHAnsi"/>
                <w:lang w:eastAsia="sk-SK"/>
              </w:rPr>
            </w:pPr>
            <w:r>
              <w:rPr>
                <w:rFonts w:eastAsia="Times New Roman" w:cstheme="minorHAnsi"/>
                <w:lang w:eastAsia="sk-SK"/>
              </w:rPr>
              <w:t>2</w:t>
            </w:r>
            <w:r w:rsidRPr="00F51A18">
              <w:rPr>
                <w:rFonts w:eastAsia="Times New Roman" w:cstheme="minorHAnsi"/>
                <w:lang w:eastAsia="sk-SK"/>
              </w:rPr>
              <w:t>. Hospodárska činnosť vykonávaná v </w:t>
            </w:r>
            <w:r>
              <w:rPr>
                <w:rFonts w:eastAsia="Times New Roman" w:cstheme="minorHAnsi"/>
                <w:lang w:eastAsia="sk-SK"/>
              </w:rPr>
              <w:t xml:space="preserve">monitorovanom období v </w:t>
            </w:r>
            <w:r w:rsidRPr="004C2C4C">
              <w:rPr>
                <w:rFonts w:eastAsia="Times New Roman" w:cstheme="minorHAnsi"/>
                <w:bCs/>
                <w:lang w:eastAsia="sk-SK"/>
              </w:rPr>
              <w:t xml:space="preserve">NKP (napr. prenájom priestorov) </w:t>
            </w:r>
            <w:r w:rsidRPr="004C2C4C">
              <w:rPr>
                <w:rFonts w:eastAsia="Times New Roman" w:cstheme="minorHAnsi"/>
                <w:bCs/>
                <w:u w:val="single"/>
                <w:lang w:eastAsia="sk-SK"/>
              </w:rPr>
              <w:t xml:space="preserve">bola </w:t>
            </w:r>
            <w:r w:rsidRPr="004C2C4C">
              <w:rPr>
                <w:rFonts w:cstheme="minorHAnsi"/>
                <w:bCs/>
                <w:u w:val="single"/>
              </w:rPr>
              <w:t>čisto sprievodnou činnosťou</w:t>
            </w:r>
            <w:r w:rsidRPr="004C2C4C">
              <w:rPr>
                <w:rFonts w:cstheme="minorHAnsi"/>
                <w:bCs/>
              </w:rPr>
              <w:t>,</w:t>
            </w:r>
            <w:r w:rsidRPr="00F51A18">
              <w:rPr>
                <w:rFonts w:cstheme="minorHAnsi"/>
              </w:rPr>
              <w:t xml:space="preserve"> teda činnosťou, ktorá je </w:t>
            </w:r>
            <w:r w:rsidRPr="004C2C4C">
              <w:rPr>
                <w:rFonts w:cstheme="minorHAnsi"/>
                <w:u w:val="single"/>
              </w:rPr>
              <w:t>priamo spojená s prevádzkou NKP a je pre ňu nevyhnutná alebo je neoddeliteľne spojená s jej hlavným nehospodárskym využitím</w:t>
            </w:r>
            <w:r>
              <w:rPr>
                <w:rFonts w:cstheme="minorHAnsi"/>
              </w:rPr>
              <w:t>.</w:t>
            </w:r>
          </w:p>
        </w:tc>
        <w:tc>
          <w:tcPr>
            <w:tcW w:w="3270" w:type="pct"/>
            <w:gridSpan w:val="2"/>
          </w:tcPr>
          <w:p w14:paraId="2C863A97" w14:textId="51D1905E" w:rsidR="004C2C4C" w:rsidRPr="00F51A18" w:rsidRDefault="004C2C4C" w:rsidP="00744806">
            <w:pPr>
              <w:jc w:val="both"/>
              <w:rPr>
                <w:rFonts w:eastAsia="Times New Roman" w:cstheme="minorHAnsi"/>
                <w:i/>
                <w:iCs/>
                <w:color w:val="808080" w:themeColor="background1" w:themeShade="80"/>
                <w:lang w:eastAsia="sk-SK"/>
              </w:rPr>
            </w:pPr>
            <w:r>
              <w:rPr>
                <w:rFonts w:eastAsia="Times New Roman" w:cstheme="minorHAnsi"/>
                <w:b/>
                <w:i/>
                <w:iCs/>
                <w:color w:val="808080" w:themeColor="background1" w:themeShade="80"/>
                <w:lang w:eastAsia="sk-SK"/>
              </w:rPr>
              <w:t xml:space="preserve">Užívateľ </w:t>
            </w:r>
            <w:r w:rsidRPr="00F51A18">
              <w:rPr>
                <w:rFonts w:eastAsia="Times New Roman" w:cstheme="minorHAnsi"/>
                <w:b/>
                <w:i/>
                <w:iCs/>
                <w:color w:val="808080" w:themeColor="background1" w:themeShade="80"/>
                <w:lang w:eastAsia="sk-SK"/>
              </w:rPr>
              <w:t xml:space="preserve">je tu povinný zdôvodniť sprievodný charakter </w:t>
            </w:r>
            <w:r>
              <w:rPr>
                <w:rFonts w:eastAsia="Times New Roman" w:cstheme="minorHAnsi"/>
                <w:b/>
                <w:i/>
                <w:iCs/>
                <w:color w:val="808080" w:themeColor="background1" w:themeShade="80"/>
                <w:lang w:eastAsia="sk-SK"/>
              </w:rPr>
              <w:t xml:space="preserve">všetkých </w:t>
            </w:r>
            <w:r w:rsidRPr="00F51A18">
              <w:rPr>
                <w:rFonts w:eastAsia="Times New Roman" w:cstheme="minorHAnsi"/>
                <w:b/>
                <w:i/>
                <w:iCs/>
                <w:color w:val="808080" w:themeColor="background1" w:themeShade="80"/>
                <w:lang w:eastAsia="sk-SK"/>
              </w:rPr>
              <w:t xml:space="preserve">hospodárskych činností </w:t>
            </w:r>
            <w:r w:rsidR="00B50C4E" w:rsidRPr="00B50C4E">
              <w:rPr>
                <w:rFonts w:eastAsia="Times New Roman" w:cstheme="minorHAnsi"/>
                <w:b/>
                <w:i/>
                <w:iCs/>
                <w:color w:val="808080" w:themeColor="background1" w:themeShade="80"/>
                <w:lang w:eastAsia="sk-SK"/>
              </w:rPr>
              <w:t xml:space="preserve">v monitorovanom období </w:t>
            </w:r>
            <w:r w:rsidRPr="00F51A18">
              <w:rPr>
                <w:rFonts w:eastAsia="Times New Roman" w:cstheme="minorHAnsi"/>
                <w:b/>
                <w:i/>
                <w:iCs/>
                <w:color w:val="808080" w:themeColor="background1" w:themeShade="80"/>
                <w:lang w:eastAsia="sk-SK"/>
              </w:rPr>
              <w:t>(t.j. hospodárske činnosti spotrebúvajú tie isté vstupy ako základné nehospodárske činnosti)</w:t>
            </w:r>
            <w:r w:rsidRPr="00F51A18">
              <w:rPr>
                <w:rFonts w:eastAsia="Times New Roman" w:cstheme="minorHAnsi"/>
                <w:i/>
                <w:iCs/>
                <w:color w:val="808080" w:themeColor="background1" w:themeShade="80"/>
                <w:lang w:eastAsia="sk-SK"/>
              </w:rPr>
              <w:t xml:space="preserve">. </w:t>
            </w:r>
          </w:p>
          <w:p w14:paraId="34828AE6" w14:textId="77777777" w:rsidR="004C2C4C" w:rsidRPr="00F51A18" w:rsidRDefault="004C2C4C" w:rsidP="00744806">
            <w:pPr>
              <w:jc w:val="both"/>
              <w:rPr>
                <w:rFonts w:eastAsia="Times New Roman" w:cstheme="minorHAnsi"/>
                <w:i/>
                <w:iCs/>
                <w:color w:val="808080" w:themeColor="background1" w:themeShade="80"/>
                <w:lang w:eastAsia="sk-SK"/>
              </w:rPr>
            </w:pPr>
          </w:p>
          <w:p w14:paraId="53557769" w14:textId="7F92697B" w:rsidR="004C2C4C" w:rsidRPr="00F51A18" w:rsidRDefault="004C2C4C" w:rsidP="00476CF7">
            <w:pPr>
              <w:jc w:val="both"/>
              <w:rPr>
                <w:rFonts w:eastAsia="Times New Roman" w:cstheme="minorHAnsi"/>
                <w:b/>
                <w:i/>
                <w:iCs/>
                <w:color w:val="808080" w:themeColor="background1" w:themeShade="80"/>
                <w:lang w:eastAsia="sk-SK"/>
              </w:rPr>
            </w:pPr>
            <w:r w:rsidRPr="00F51A18">
              <w:rPr>
                <w:rFonts w:eastAsia="Times New Roman" w:cstheme="minorHAnsi"/>
                <w:b/>
                <w:i/>
                <w:iCs/>
                <w:color w:val="808080" w:themeColor="background1" w:themeShade="80"/>
                <w:lang w:eastAsia="sk-SK"/>
              </w:rPr>
              <w:t xml:space="preserve">Bližšie informácie k sprievodnému charakteru hospodárskych činností vykonávaných v budove </w:t>
            </w:r>
            <w:r w:rsidR="00A529E7">
              <w:rPr>
                <w:rFonts w:eastAsia="Times New Roman" w:cstheme="minorHAnsi"/>
                <w:b/>
                <w:i/>
                <w:iCs/>
                <w:color w:val="808080" w:themeColor="background1" w:themeShade="80"/>
                <w:lang w:eastAsia="sk-SK"/>
              </w:rPr>
              <w:t>sa nachádzajú</w:t>
            </w:r>
            <w:r w:rsidR="00A529E7" w:rsidRPr="00F51A18">
              <w:rPr>
                <w:rFonts w:eastAsia="Times New Roman" w:cstheme="minorHAnsi"/>
                <w:b/>
                <w:i/>
                <w:iCs/>
                <w:color w:val="808080" w:themeColor="background1" w:themeShade="80"/>
                <w:lang w:eastAsia="sk-SK"/>
              </w:rPr>
              <w:t xml:space="preserve"> </w:t>
            </w:r>
            <w:r w:rsidRPr="00F51A18">
              <w:rPr>
                <w:rFonts w:eastAsia="Times New Roman" w:cstheme="minorHAnsi"/>
                <w:b/>
                <w:i/>
                <w:iCs/>
                <w:color w:val="808080" w:themeColor="background1" w:themeShade="80"/>
                <w:lang w:eastAsia="sk-SK"/>
              </w:rPr>
              <w:t>v časti VYSVETLIVKY.</w:t>
            </w:r>
          </w:p>
          <w:p w14:paraId="7ECD102F" w14:textId="4FCF0F71" w:rsidR="004C2C4C" w:rsidRPr="00F51A18" w:rsidRDefault="004C2C4C" w:rsidP="00744806">
            <w:pPr>
              <w:jc w:val="both"/>
              <w:rPr>
                <w:rFonts w:eastAsia="Times New Roman" w:cstheme="minorHAnsi"/>
                <w:b/>
                <w:i/>
                <w:iCs/>
                <w:color w:val="808080" w:themeColor="background1" w:themeShade="80"/>
                <w:lang w:eastAsia="sk-SK"/>
              </w:rPr>
            </w:pPr>
          </w:p>
        </w:tc>
      </w:tr>
      <w:tr w:rsidR="00744806" w:rsidRPr="004E2E6A" w14:paraId="46F6DDEF" w14:textId="77777777" w:rsidTr="00EB0273">
        <w:tc>
          <w:tcPr>
            <w:tcW w:w="1730" w:type="pct"/>
            <w:shd w:val="clear" w:color="auto" w:fill="E7E6E6" w:themeFill="background2"/>
          </w:tcPr>
          <w:p w14:paraId="6BDFC32B" w14:textId="792BE22B" w:rsidR="00744806" w:rsidRDefault="00F064D5" w:rsidP="007362EA">
            <w:pPr>
              <w:ind w:left="22"/>
              <w:jc w:val="both"/>
              <w:rPr>
                <w:rFonts w:cstheme="minorHAnsi"/>
              </w:rPr>
            </w:pPr>
            <w:r>
              <w:rPr>
                <w:rFonts w:eastAsia="Times New Roman" w:cstheme="minorHAnsi"/>
                <w:lang w:eastAsia="sk-SK"/>
              </w:rPr>
              <w:t>3</w:t>
            </w:r>
            <w:r w:rsidR="00744806" w:rsidRPr="00F51A18">
              <w:rPr>
                <w:rFonts w:eastAsia="Times New Roman" w:cstheme="minorHAnsi"/>
                <w:lang w:eastAsia="sk-SK"/>
              </w:rPr>
              <w:t xml:space="preserve">. </w:t>
            </w:r>
            <w:r w:rsidR="00744806" w:rsidRPr="00F51A18">
              <w:rPr>
                <w:rFonts w:cstheme="minorHAnsi"/>
              </w:rPr>
              <w:t xml:space="preserve">Ak sa </w:t>
            </w:r>
            <w:r>
              <w:rPr>
                <w:rFonts w:cstheme="minorHAnsi"/>
              </w:rPr>
              <w:t>NKP využíva</w:t>
            </w:r>
            <w:r w:rsidR="004C2C4C">
              <w:rPr>
                <w:rFonts w:cstheme="minorHAnsi"/>
              </w:rPr>
              <w:t xml:space="preserve">la </w:t>
            </w:r>
            <w:r w:rsidR="004C2C4C">
              <w:rPr>
                <w:rFonts w:eastAsia="Times New Roman" w:cstheme="minorHAnsi"/>
                <w:lang w:eastAsia="sk-SK"/>
              </w:rPr>
              <w:t>v monitorovanom období</w:t>
            </w:r>
            <w:r w:rsidR="00744806" w:rsidRPr="00F51A18">
              <w:rPr>
                <w:rFonts w:cstheme="minorHAnsi"/>
              </w:rPr>
              <w:t xml:space="preserve"> doplnkovo </w:t>
            </w:r>
            <w:r w:rsidR="004C2C4C">
              <w:rPr>
                <w:rFonts w:cstheme="minorHAnsi"/>
              </w:rPr>
              <w:t xml:space="preserve">na </w:t>
            </w:r>
            <w:r w:rsidR="00744806" w:rsidRPr="00F51A18">
              <w:rPr>
                <w:rFonts w:cstheme="minorHAnsi"/>
              </w:rPr>
              <w:t xml:space="preserve">vedľajšiu hospodársku činnosť, </w:t>
            </w:r>
            <w:r w:rsidRPr="004C2C4C">
              <w:rPr>
                <w:rFonts w:cstheme="minorHAnsi"/>
                <w:u w:val="single"/>
              </w:rPr>
              <w:t>k</w:t>
            </w:r>
            <w:r w:rsidR="00744806" w:rsidRPr="004C2C4C">
              <w:rPr>
                <w:rFonts w:cstheme="minorHAnsi"/>
                <w:u w:val="single"/>
              </w:rPr>
              <w:t xml:space="preserve">apacita </w:t>
            </w:r>
            <w:r w:rsidRPr="004C2C4C">
              <w:rPr>
                <w:rFonts w:cstheme="minorHAnsi"/>
                <w:u w:val="single"/>
              </w:rPr>
              <w:t xml:space="preserve">NKP </w:t>
            </w:r>
            <w:r w:rsidR="00744806" w:rsidRPr="004C2C4C">
              <w:rPr>
                <w:rFonts w:cstheme="minorHAnsi"/>
                <w:u w:val="single"/>
              </w:rPr>
              <w:t xml:space="preserve">pridelená na </w:t>
            </w:r>
            <w:r w:rsidR="007B0581" w:rsidRPr="004C2C4C">
              <w:rPr>
                <w:rFonts w:cstheme="minorHAnsi"/>
                <w:u w:val="single"/>
              </w:rPr>
              <w:t xml:space="preserve">hospodársku </w:t>
            </w:r>
            <w:r w:rsidR="00744806" w:rsidRPr="004C2C4C">
              <w:rPr>
                <w:rFonts w:cstheme="minorHAnsi"/>
                <w:u w:val="single"/>
              </w:rPr>
              <w:t>činnos</w:t>
            </w:r>
            <w:r w:rsidR="007B0581" w:rsidRPr="004C2C4C">
              <w:rPr>
                <w:rFonts w:cstheme="minorHAnsi"/>
                <w:u w:val="single"/>
              </w:rPr>
              <w:t>ť</w:t>
            </w:r>
            <w:r w:rsidR="00744806" w:rsidRPr="004C2C4C">
              <w:rPr>
                <w:rFonts w:cstheme="minorHAnsi"/>
                <w:u w:val="single"/>
              </w:rPr>
              <w:t xml:space="preserve"> (v prípade viacerých na všetky hospodárske činnosti súhrnne) </w:t>
            </w:r>
            <w:r w:rsidR="004C2C4C" w:rsidRPr="004C2C4C">
              <w:rPr>
                <w:rFonts w:cstheme="minorHAnsi"/>
                <w:u w:val="single"/>
              </w:rPr>
              <w:t xml:space="preserve">v monitorovanom období </w:t>
            </w:r>
            <w:r w:rsidR="00744806" w:rsidRPr="004C2C4C">
              <w:rPr>
                <w:rFonts w:cstheme="minorHAnsi"/>
                <w:u w:val="single"/>
              </w:rPr>
              <w:t>nepresiah</w:t>
            </w:r>
            <w:r w:rsidR="004C2C4C">
              <w:rPr>
                <w:rFonts w:cstheme="minorHAnsi"/>
                <w:u w:val="single"/>
              </w:rPr>
              <w:t>la</w:t>
            </w:r>
            <w:r w:rsidR="00744806" w:rsidRPr="004C2C4C">
              <w:rPr>
                <w:rFonts w:cstheme="minorHAnsi"/>
                <w:u w:val="single"/>
              </w:rPr>
              <w:t xml:space="preserve"> 20 % celkovej ročnej kapacity </w:t>
            </w:r>
            <w:r w:rsidR="00625C09" w:rsidRPr="004C2C4C">
              <w:rPr>
                <w:rFonts w:cstheme="minorHAnsi"/>
                <w:u w:val="single"/>
              </w:rPr>
              <w:t>NKP</w:t>
            </w:r>
            <w:r w:rsidR="004C2C4C" w:rsidRPr="004C2C4C">
              <w:rPr>
                <w:rFonts w:cstheme="minorHAnsi"/>
              </w:rPr>
              <w:t>.</w:t>
            </w:r>
          </w:p>
          <w:p w14:paraId="22362C46" w14:textId="11B3624A" w:rsidR="00F064D5" w:rsidRPr="00F51A18" w:rsidRDefault="00F064D5" w:rsidP="007362EA">
            <w:pPr>
              <w:ind w:left="22"/>
              <w:jc w:val="both"/>
              <w:rPr>
                <w:rFonts w:eastAsia="Times New Roman" w:cstheme="minorHAnsi"/>
                <w:lang w:eastAsia="sk-SK"/>
              </w:rPr>
            </w:pPr>
          </w:p>
        </w:tc>
        <w:tc>
          <w:tcPr>
            <w:tcW w:w="929" w:type="pct"/>
          </w:tcPr>
          <w:sdt>
            <w:sdtPr>
              <w:rPr>
                <w:rFonts w:eastAsia="Times New Roman" w:cstheme="minorHAnsi"/>
                <w:lang w:eastAsia="sk-SK"/>
              </w:rPr>
              <w:id w:val="934176073"/>
              <w:placeholder>
                <w:docPart w:val="1C4844D1DA5C416883DA0823B7AFD884"/>
              </w:placeholder>
              <w:showingPlcHdr/>
              <w:comboBox>
                <w:listItem w:value="Vyberte položku."/>
                <w:listItem w:displayText="áno" w:value="áno"/>
                <w:listItem w:displayText="nie" w:value="nie"/>
              </w:comboBox>
            </w:sdtPr>
            <w:sdtEndPr/>
            <w:sdtContent>
              <w:p w14:paraId="52727851" w14:textId="77777777" w:rsidR="00D11165" w:rsidRPr="00F51A18" w:rsidRDefault="00D11165" w:rsidP="00D11165">
                <w:pPr>
                  <w:rPr>
                    <w:rFonts w:eastAsia="Times New Roman" w:cstheme="minorHAnsi"/>
                    <w:lang w:eastAsia="sk-SK"/>
                  </w:rPr>
                </w:pPr>
                <w:r w:rsidRPr="00F51A18">
                  <w:rPr>
                    <w:rStyle w:val="Zstupntext"/>
                    <w:rFonts w:cstheme="minorHAnsi"/>
                  </w:rPr>
                  <w:t>Vyberte položku.</w:t>
                </w:r>
              </w:p>
            </w:sdtContent>
          </w:sdt>
          <w:p w14:paraId="0C7E8BE7" w14:textId="77777777" w:rsidR="00D11165" w:rsidRPr="00F51A18" w:rsidRDefault="00D11165" w:rsidP="00D11165">
            <w:pPr>
              <w:rPr>
                <w:rFonts w:eastAsia="Times New Roman" w:cstheme="minorHAnsi"/>
                <w:lang w:eastAsia="sk-SK"/>
              </w:rPr>
            </w:pPr>
          </w:p>
          <w:p w14:paraId="47A555BB" w14:textId="77777777" w:rsidR="00744806" w:rsidRDefault="006273F9" w:rsidP="00EB0861">
            <w:pPr>
              <w:rPr>
                <w:rFonts w:eastAsia="Times New Roman" w:cstheme="minorHAnsi"/>
                <w:b/>
                <w:bCs/>
                <w:i/>
                <w:iCs/>
                <w:lang w:eastAsia="sk-SK"/>
              </w:rPr>
            </w:pPr>
            <w:r w:rsidRPr="006273F9">
              <w:rPr>
                <w:rFonts w:eastAsia="Times New Roman" w:cstheme="minorHAnsi"/>
                <w:b/>
                <w:bCs/>
                <w:i/>
                <w:iCs/>
                <w:lang w:eastAsia="sk-SK"/>
              </w:rPr>
              <w:t xml:space="preserve">Pokiaľ je odpoveď „nie“, užívateľ je povinný vrátiť príslušné % </w:t>
            </w:r>
            <w:r w:rsidR="00EB0861">
              <w:rPr>
                <w:rFonts w:eastAsia="Times New Roman" w:cstheme="minorHAnsi"/>
                <w:b/>
                <w:bCs/>
                <w:i/>
                <w:iCs/>
                <w:lang w:eastAsia="sk-SK"/>
              </w:rPr>
              <w:t>(zodpovedajúce % hospodárskych činností</w:t>
            </w:r>
            <w:r w:rsidR="004C0FDD">
              <w:rPr>
                <w:rFonts w:eastAsia="Times New Roman" w:cstheme="minorHAnsi"/>
                <w:b/>
                <w:bCs/>
                <w:i/>
                <w:iCs/>
                <w:lang w:eastAsia="sk-SK"/>
              </w:rPr>
              <w:t xml:space="preserve"> v danom kalendárnom roku</w:t>
            </w:r>
            <w:r w:rsidR="00EB0861">
              <w:rPr>
                <w:rFonts w:eastAsia="Times New Roman" w:cstheme="minorHAnsi"/>
                <w:b/>
                <w:bCs/>
                <w:i/>
                <w:iCs/>
                <w:lang w:eastAsia="sk-SK"/>
              </w:rPr>
              <w:t xml:space="preserve">) z </w:t>
            </w:r>
            <w:r w:rsidRPr="006273F9">
              <w:rPr>
                <w:rFonts w:eastAsia="Times New Roman" w:cstheme="minorHAnsi"/>
                <w:b/>
                <w:bCs/>
                <w:i/>
                <w:iCs/>
                <w:lang w:eastAsia="sk-SK"/>
              </w:rPr>
              <w:t>odpisu za daný kalendárny rok.</w:t>
            </w:r>
          </w:p>
          <w:p w14:paraId="134D44F6" w14:textId="11BF2FFE" w:rsidR="004C0FDD" w:rsidRPr="006273F9" w:rsidRDefault="004C0FDD" w:rsidP="00EB0861">
            <w:pPr>
              <w:rPr>
                <w:rFonts w:eastAsia="Times New Roman" w:cstheme="minorHAnsi"/>
                <w:b/>
                <w:bCs/>
                <w:i/>
                <w:iCs/>
                <w:lang w:eastAsia="sk-SK"/>
              </w:rPr>
            </w:pPr>
            <w:r>
              <w:rPr>
                <w:rFonts w:eastAsia="Times New Roman" w:cstheme="minorHAnsi"/>
                <w:b/>
                <w:bCs/>
                <w:i/>
                <w:iCs/>
                <w:lang w:eastAsia="sk-SK"/>
              </w:rPr>
              <w:lastRenderedPageBreak/>
              <w:t>Za účelom určenia % užívateľ vyplní prílohu č. 3b.</w:t>
            </w:r>
          </w:p>
        </w:tc>
        <w:tc>
          <w:tcPr>
            <w:tcW w:w="2341" w:type="pct"/>
          </w:tcPr>
          <w:p w14:paraId="7C1ED3E9" w14:textId="45DAD617" w:rsidR="008D3C1E" w:rsidRDefault="008D3C1E" w:rsidP="000423B5">
            <w:pPr>
              <w:jc w:val="both"/>
              <w:rPr>
                <w:rFonts w:eastAsia="Times New Roman" w:cstheme="minorHAnsi"/>
                <w:b/>
                <w:i/>
                <w:iCs/>
                <w:color w:val="808080" w:themeColor="background1" w:themeShade="80"/>
                <w:lang w:eastAsia="sk-SK"/>
              </w:rPr>
            </w:pPr>
            <w:r>
              <w:rPr>
                <w:rFonts w:eastAsia="Times New Roman" w:cstheme="minorHAnsi"/>
                <w:b/>
                <w:i/>
                <w:iCs/>
                <w:color w:val="808080" w:themeColor="background1" w:themeShade="80"/>
                <w:lang w:eastAsia="sk-SK"/>
              </w:rPr>
              <w:lastRenderedPageBreak/>
              <w:t>Užívateľ popíše spôsob organizácie hospodárskej činnosti v NKP, vrátane presného popisu priestorov (lokalizácia v rámci NKP spolu s uvedením rozlohy), ako aj  časových údajov (otváracia doba, dĺžka prenájmu</w:t>
            </w:r>
            <w:r w:rsidR="004C0FDD">
              <w:rPr>
                <w:rFonts w:eastAsia="Times New Roman" w:cstheme="minorHAnsi"/>
                <w:b/>
                <w:i/>
                <w:iCs/>
                <w:color w:val="808080" w:themeColor="background1" w:themeShade="80"/>
                <w:lang w:eastAsia="sk-SK"/>
              </w:rPr>
              <w:t xml:space="preserve"> a pod.</w:t>
            </w:r>
            <w:r>
              <w:rPr>
                <w:rFonts w:eastAsia="Times New Roman" w:cstheme="minorHAnsi"/>
                <w:b/>
                <w:i/>
                <w:iCs/>
                <w:color w:val="808080" w:themeColor="background1" w:themeShade="80"/>
                <w:lang w:eastAsia="sk-SK"/>
              </w:rPr>
              <w:t>) realizácie hospodárskej činnosti</w:t>
            </w:r>
            <w:r w:rsidR="00B50C4E">
              <w:rPr>
                <w:rFonts w:eastAsia="Times New Roman" w:cstheme="minorHAnsi"/>
                <w:b/>
                <w:i/>
                <w:iCs/>
                <w:color w:val="808080" w:themeColor="background1" w:themeShade="80"/>
                <w:lang w:eastAsia="sk-SK"/>
              </w:rPr>
              <w:t xml:space="preserve"> </w:t>
            </w:r>
            <w:r w:rsidR="00B50C4E" w:rsidRPr="00B50C4E">
              <w:rPr>
                <w:rFonts w:eastAsia="Times New Roman" w:cstheme="minorHAnsi"/>
                <w:b/>
                <w:i/>
                <w:iCs/>
                <w:color w:val="808080" w:themeColor="background1" w:themeShade="80"/>
                <w:lang w:eastAsia="sk-SK"/>
              </w:rPr>
              <w:t>v monitorovanom období</w:t>
            </w:r>
            <w:r>
              <w:rPr>
                <w:rFonts w:eastAsia="Times New Roman" w:cstheme="minorHAnsi"/>
                <w:b/>
                <w:i/>
                <w:iCs/>
                <w:color w:val="808080" w:themeColor="background1" w:themeShade="80"/>
                <w:lang w:eastAsia="sk-SK"/>
              </w:rPr>
              <w:t xml:space="preserve">. </w:t>
            </w:r>
          </w:p>
          <w:p w14:paraId="3B4C0394" w14:textId="77777777" w:rsidR="008D3C1E" w:rsidRDefault="008D3C1E" w:rsidP="000423B5">
            <w:pPr>
              <w:jc w:val="both"/>
              <w:rPr>
                <w:rFonts w:eastAsia="Times New Roman" w:cstheme="minorHAnsi"/>
                <w:b/>
                <w:i/>
                <w:iCs/>
                <w:color w:val="808080" w:themeColor="background1" w:themeShade="80"/>
                <w:lang w:eastAsia="sk-SK"/>
              </w:rPr>
            </w:pPr>
          </w:p>
          <w:p w14:paraId="2C910240" w14:textId="0200C877" w:rsidR="004C2C4C" w:rsidRDefault="00F064D5" w:rsidP="000423B5">
            <w:pPr>
              <w:jc w:val="both"/>
              <w:rPr>
                <w:rFonts w:eastAsia="Times New Roman" w:cstheme="minorHAnsi"/>
                <w:b/>
                <w:i/>
                <w:iCs/>
                <w:color w:val="808080" w:themeColor="background1" w:themeShade="80"/>
                <w:lang w:eastAsia="sk-SK"/>
              </w:rPr>
            </w:pPr>
            <w:r>
              <w:rPr>
                <w:rFonts w:eastAsia="Times New Roman" w:cstheme="minorHAnsi"/>
                <w:b/>
                <w:i/>
                <w:iCs/>
                <w:color w:val="808080" w:themeColor="background1" w:themeShade="80"/>
                <w:lang w:eastAsia="sk-SK"/>
              </w:rPr>
              <w:t xml:space="preserve">Užívateľ </w:t>
            </w:r>
            <w:r w:rsidR="000423B5" w:rsidRPr="00F51A18">
              <w:rPr>
                <w:rFonts w:eastAsia="Times New Roman" w:cstheme="minorHAnsi"/>
                <w:b/>
                <w:i/>
                <w:iCs/>
                <w:color w:val="808080" w:themeColor="background1" w:themeShade="80"/>
                <w:lang w:eastAsia="sk-SK"/>
              </w:rPr>
              <w:t xml:space="preserve">je </w:t>
            </w:r>
            <w:r w:rsidR="004C0FDD">
              <w:rPr>
                <w:rFonts w:eastAsia="Times New Roman" w:cstheme="minorHAnsi"/>
                <w:b/>
                <w:i/>
                <w:iCs/>
                <w:color w:val="808080" w:themeColor="background1" w:themeShade="80"/>
                <w:lang w:eastAsia="sk-SK"/>
              </w:rPr>
              <w:t xml:space="preserve">zároveň </w:t>
            </w:r>
            <w:r w:rsidR="000423B5" w:rsidRPr="00F51A18">
              <w:rPr>
                <w:rFonts w:eastAsia="Times New Roman" w:cstheme="minorHAnsi"/>
                <w:b/>
                <w:i/>
                <w:iCs/>
                <w:color w:val="808080" w:themeColor="background1" w:themeShade="80"/>
                <w:lang w:eastAsia="sk-SK"/>
              </w:rPr>
              <w:t xml:space="preserve">povinný </w:t>
            </w:r>
            <w:r w:rsidR="008D3C1E">
              <w:rPr>
                <w:rFonts w:eastAsia="Times New Roman" w:cstheme="minorHAnsi"/>
                <w:b/>
                <w:i/>
                <w:iCs/>
                <w:color w:val="808080" w:themeColor="background1" w:themeShade="80"/>
                <w:lang w:eastAsia="sk-SK"/>
              </w:rPr>
              <w:t xml:space="preserve">v tejto súvislosti </w:t>
            </w:r>
            <w:r w:rsidR="000423B5" w:rsidRPr="00F51A18">
              <w:rPr>
                <w:rFonts w:eastAsia="Times New Roman" w:cstheme="minorHAnsi"/>
                <w:b/>
                <w:i/>
                <w:iCs/>
                <w:color w:val="808080" w:themeColor="background1" w:themeShade="80"/>
                <w:lang w:eastAsia="sk-SK"/>
              </w:rPr>
              <w:t xml:space="preserve">predložiť </w:t>
            </w:r>
            <w:r w:rsidR="004C0FDD">
              <w:rPr>
                <w:rFonts w:eastAsia="Times New Roman" w:cstheme="minorHAnsi"/>
                <w:b/>
                <w:i/>
                <w:iCs/>
                <w:color w:val="808080" w:themeColor="background1" w:themeShade="80"/>
                <w:lang w:eastAsia="sk-SK"/>
              </w:rPr>
              <w:t xml:space="preserve">aj </w:t>
            </w:r>
            <w:r w:rsidR="000423B5" w:rsidRPr="00F51A18">
              <w:rPr>
                <w:rFonts w:eastAsia="Times New Roman" w:cstheme="minorHAnsi"/>
                <w:b/>
                <w:i/>
                <w:iCs/>
                <w:color w:val="808080" w:themeColor="background1" w:themeShade="80"/>
                <w:lang w:eastAsia="sk-SK"/>
              </w:rPr>
              <w:t xml:space="preserve">prílohu č. </w:t>
            </w:r>
            <w:r>
              <w:rPr>
                <w:rFonts w:eastAsia="Times New Roman" w:cstheme="minorHAnsi"/>
                <w:b/>
                <w:i/>
                <w:iCs/>
                <w:color w:val="808080" w:themeColor="background1" w:themeShade="80"/>
                <w:lang w:eastAsia="sk-SK"/>
              </w:rPr>
              <w:t>3b</w:t>
            </w:r>
            <w:r w:rsidR="000423B5" w:rsidRPr="00F51A18">
              <w:rPr>
                <w:rFonts w:eastAsia="Times New Roman" w:cstheme="minorHAnsi"/>
                <w:b/>
                <w:i/>
                <w:iCs/>
                <w:color w:val="808080" w:themeColor="background1" w:themeShade="80"/>
                <w:lang w:eastAsia="sk-SK"/>
              </w:rPr>
              <w:t xml:space="preserve">, </w:t>
            </w:r>
            <w:r w:rsidR="008D3C1E">
              <w:rPr>
                <w:rFonts w:eastAsia="Times New Roman" w:cstheme="minorHAnsi"/>
                <w:b/>
                <w:i/>
                <w:iCs/>
                <w:color w:val="808080" w:themeColor="background1" w:themeShade="80"/>
                <w:lang w:eastAsia="sk-SK"/>
              </w:rPr>
              <w:t>v rámci ktorej výpočtom</w:t>
            </w:r>
            <w:r w:rsidR="000423B5" w:rsidRPr="00F51A18">
              <w:rPr>
                <w:rFonts w:eastAsia="Times New Roman" w:cstheme="minorHAnsi"/>
                <w:b/>
                <w:i/>
                <w:iCs/>
                <w:color w:val="808080" w:themeColor="background1" w:themeShade="80"/>
                <w:lang w:eastAsia="sk-SK"/>
              </w:rPr>
              <w:t xml:space="preserve"> preukáže</w:t>
            </w:r>
            <w:r w:rsidR="007B0581" w:rsidRPr="00F51A18">
              <w:rPr>
                <w:rFonts w:eastAsia="Times New Roman" w:cstheme="minorHAnsi"/>
                <w:b/>
                <w:i/>
                <w:iCs/>
                <w:color w:val="808080" w:themeColor="background1" w:themeShade="80"/>
                <w:lang w:eastAsia="sk-SK"/>
              </w:rPr>
              <w:t>,</w:t>
            </w:r>
            <w:r w:rsidR="000423B5" w:rsidRPr="00F51A18">
              <w:rPr>
                <w:rFonts w:eastAsia="Times New Roman" w:cstheme="minorHAnsi"/>
                <w:b/>
                <w:i/>
                <w:iCs/>
                <w:color w:val="808080" w:themeColor="background1" w:themeShade="80"/>
                <w:lang w:eastAsia="sk-SK"/>
              </w:rPr>
              <w:t xml:space="preserve"> že hospodárske využitie </w:t>
            </w:r>
            <w:r w:rsidR="004C0FDD">
              <w:rPr>
                <w:rFonts w:eastAsia="Times New Roman" w:cstheme="minorHAnsi"/>
                <w:b/>
                <w:i/>
                <w:iCs/>
                <w:color w:val="808080" w:themeColor="background1" w:themeShade="80"/>
                <w:lang w:eastAsia="sk-SK"/>
              </w:rPr>
              <w:t>NKP</w:t>
            </w:r>
            <w:r w:rsidR="000423B5" w:rsidRPr="00F51A18">
              <w:rPr>
                <w:rFonts w:eastAsia="Times New Roman" w:cstheme="minorHAnsi"/>
                <w:b/>
                <w:i/>
                <w:iCs/>
                <w:color w:val="808080" w:themeColor="background1" w:themeShade="80"/>
                <w:lang w:eastAsia="sk-SK"/>
              </w:rPr>
              <w:t xml:space="preserve"> </w:t>
            </w:r>
            <w:r w:rsidR="00B50C4E" w:rsidRPr="00B50C4E">
              <w:rPr>
                <w:rFonts w:eastAsia="Times New Roman" w:cstheme="minorHAnsi"/>
                <w:b/>
                <w:i/>
                <w:iCs/>
                <w:color w:val="808080" w:themeColor="background1" w:themeShade="80"/>
                <w:lang w:eastAsia="sk-SK"/>
              </w:rPr>
              <w:t xml:space="preserve">v monitorovanom období </w:t>
            </w:r>
            <w:r w:rsidR="000423B5" w:rsidRPr="00F51A18">
              <w:rPr>
                <w:rFonts w:eastAsia="Times New Roman" w:cstheme="minorHAnsi"/>
                <w:b/>
                <w:i/>
                <w:iCs/>
                <w:color w:val="808080" w:themeColor="background1" w:themeShade="80"/>
                <w:lang w:eastAsia="sk-SK"/>
              </w:rPr>
              <w:t>nepresiah</w:t>
            </w:r>
            <w:r w:rsidR="004C0FDD">
              <w:rPr>
                <w:rFonts w:eastAsia="Times New Roman" w:cstheme="minorHAnsi"/>
                <w:b/>
                <w:i/>
                <w:iCs/>
                <w:color w:val="808080" w:themeColor="background1" w:themeShade="80"/>
                <w:lang w:eastAsia="sk-SK"/>
              </w:rPr>
              <w:t>lo</w:t>
            </w:r>
            <w:r w:rsidR="000423B5" w:rsidRPr="00F51A18">
              <w:rPr>
                <w:rFonts w:eastAsia="Times New Roman" w:cstheme="minorHAnsi"/>
                <w:b/>
                <w:i/>
                <w:iCs/>
                <w:color w:val="808080" w:themeColor="background1" w:themeShade="80"/>
                <w:lang w:eastAsia="sk-SK"/>
              </w:rPr>
              <w:t xml:space="preserve"> 20 % celkovej ročnej kapacity.</w:t>
            </w:r>
          </w:p>
          <w:p w14:paraId="50520E89" w14:textId="77777777" w:rsidR="004C2C4C" w:rsidRDefault="004C2C4C" w:rsidP="000423B5">
            <w:pPr>
              <w:jc w:val="both"/>
              <w:rPr>
                <w:rFonts w:eastAsia="Times New Roman" w:cstheme="minorHAnsi"/>
                <w:b/>
                <w:i/>
                <w:iCs/>
                <w:color w:val="808080" w:themeColor="background1" w:themeShade="80"/>
                <w:lang w:eastAsia="sk-SK"/>
              </w:rPr>
            </w:pPr>
          </w:p>
          <w:p w14:paraId="54DD0F6D" w14:textId="147208AC" w:rsidR="00744806" w:rsidRPr="00F51A18" w:rsidRDefault="008D3C1E" w:rsidP="000423B5">
            <w:pPr>
              <w:jc w:val="both"/>
              <w:rPr>
                <w:rFonts w:eastAsia="Times New Roman" w:cstheme="minorHAnsi"/>
                <w:b/>
                <w:i/>
                <w:iCs/>
                <w:color w:val="808080" w:themeColor="background1" w:themeShade="80"/>
                <w:lang w:eastAsia="sk-SK"/>
              </w:rPr>
            </w:pPr>
            <w:r>
              <w:rPr>
                <w:rFonts w:eastAsia="Times New Roman" w:cstheme="minorHAnsi"/>
                <w:b/>
                <w:i/>
                <w:iCs/>
                <w:color w:val="808080" w:themeColor="background1" w:themeShade="80"/>
                <w:lang w:eastAsia="sk-SK"/>
              </w:rPr>
              <w:lastRenderedPageBreak/>
              <w:t>Okrem uvedeného u</w:t>
            </w:r>
            <w:r w:rsidR="004C2C4C">
              <w:rPr>
                <w:rFonts w:eastAsia="Times New Roman" w:cstheme="minorHAnsi"/>
                <w:b/>
                <w:i/>
                <w:iCs/>
                <w:color w:val="808080" w:themeColor="background1" w:themeShade="80"/>
                <w:lang w:eastAsia="sk-SK"/>
              </w:rPr>
              <w:t xml:space="preserve">žívateľ </w:t>
            </w:r>
            <w:r w:rsidR="004C2C4C" w:rsidRPr="004C2C4C">
              <w:rPr>
                <w:rFonts w:eastAsia="Times New Roman" w:cstheme="minorHAnsi"/>
                <w:b/>
                <w:i/>
                <w:iCs/>
                <w:color w:val="808080" w:themeColor="background1" w:themeShade="80"/>
                <w:lang w:eastAsia="sk-SK"/>
              </w:rPr>
              <w:t xml:space="preserve">uchováva podpornú dokumentáciu (účtovné záznamy, časový harmonogram komerčného prenájmu, zmluvy o prenájme a pod.). </w:t>
            </w:r>
            <w:r w:rsidR="000423B5" w:rsidRPr="00F51A18">
              <w:rPr>
                <w:rFonts w:eastAsia="Times New Roman" w:cstheme="minorHAnsi"/>
                <w:b/>
                <w:i/>
                <w:iCs/>
                <w:color w:val="808080" w:themeColor="background1" w:themeShade="80"/>
                <w:lang w:eastAsia="sk-SK"/>
              </w:rPr>
              <w:t xml:space="preserve">  </w:t>
            </w:r>
          </w:p>
          <w:p w14:paraId="165B4871" w14:textId="5689AF9E" w:rsidR="000423B5" w:rsidRPr="00F51A18" w:rsidRDefault="000423B5" w:rsidP="007362EA">
            <w:pPr>
              <w:jc w:val="both"/>
              <w:rPr>
                <w:rFonts w:eastAsia="Times New Roman" w:cstheme="minorHAnsi"/>
                <w:i/>
                <w:iCs/>
                <w:color w:val="808080" w:themeColor="background1" w:themeShade="80"/>
                <w:lang w:eastAsia="sk-SK"/>
              </w:rPr>
            </w:pPr>
          </w:p>
        </w:tc>
      </w:tr>
      <w:tr w:rsidR="006E68F1" w:rsidRPr="004E2E6A" w14:paraId="2CA00CF1" w14:textId="77777777" w:rsidTr="00EB0273">
        <w:tc>
          <w:tcPr>
            <w:tcW w:w="5000" w:type="pct"/>
            <w:gridSpan w:val="3"/>
            <w:shd w:val="clear" w:color="auto" w:fill="00B0F0"/>
          </w:tcPr>
          <w:p w14:paraId="13E3FE50" w14:textId="6D916B50" w:rsidR="006E68F1" w:rsidRPr="00F51A18" w:rsidRDefault="007362EA" w:rsidP="00F475F4">
            <w:pPr>
              <w:jc w:val="both"/>
              <w:rPr>
                <w:rFonts w:eastAsia="Times New Roman" w:cstheme="minorHAnsi"/>
                <w:lang w:eastAsia="sk-SK"/>
              </w:rPr>
            </w:pPr>
            <w:r w:rsidRPr="00F51A18">
              <w:rPr>
                <w:rFonts w:eastAsia="Times New Roman" w:cstheme="minorHAnsi"/>
                <w:b/>
                <w:lang w:eastAsia="sk-SK"/>
              </w:rPr>
              <w:lastRenderedPageBreak/>
              <w:t>OBVYKLÉ VYBAVENIE NKP VYUŽÍVANEJ</w:t>
            </w:r>
            <w:r w:rsidR="00F475F4" w:rsidRPr="00F51A18">
              <w:rPr>
                <w:rFonts w:eastAsia="Times New Roman" w:cstheme="minorHAnsi"/>
                <w:b/>
                <w:lang w:eastAsia="sk-SK"/>
              </w:rPr>
              <w:t xml:space="preserve"> TAKMER VÝLUČNE NA NEHOSPODÁRSKU ČINNOSŤ</w:t>
            </w:r>
          </w:p>
        </w:tc>
      </w:tr>
      <w:tr w:rsidR="004C0FDD" w:rsidRPr="004E2E6A" w14:paraId="3329875A" w14:textId="77777777" w:rsidTr="004C0FDD">
        <w:tc>
          <w:tcPr>
            <w:tcW w:w="1730" w:type="pct"/>
            <w:shd w:val="clear" w:color="auto" w:fill="E7E6E6" w:themeFill="background2"/>
          </w:tcPr>
          <w:p w14:paraId="32166E1E" w14:textId="5D991764" w:rsidR="004C0FDD" w:rsidRPr="00F51A18" w:rsidRDefault="004C0FDD" w:rsidP="00EB5750">
            <w:pPr>
              <w:ind w:left="22"/>
              <w:jc w:val="both"/>
              <w:rPr>
                <w:rFonts w:eastAsia="Times New Roman" w:cstheme="minorHAnsi"/>
                <w:lang w:eastAsia="sk-SK"/>
              </w:rPr>
            </w:pPr>
            <w:r>
              <w:rPr>
                <w:rFonts w:eastAsia="Times New Roman" w:cstheme="minorHAnsi"/>
                <w:lang w:eastAsia="sk-SK"/>
              </w:rPr>
              <w:t>4</w:t>
            </w:r>
            <w:r w:rsidRPr="00F51A18">
              <w:rPr>
                <w:rFonts w:eastAsia="Times New Roman" w:cstheme="minorHAnsi"/>
                <w:lang w:eastAsia="sk-SK"/>
              </w:rPr>
              <w:t>.  </w:t>
            </w:r>
            <w:r>
              <w:rPr>
                <w:rFonts w:eastAsia="Times New Roman" w:cstheme="minorHAnsi"/>
                <w:lang w:eastAsia="sk-SK"/>
              </w:rPr>
              <w:t>V rámci</w:t>
            </w:r>
            <w:r w:rsidRPr="00F51A18">
              <w:rPr>
                <w:rFonts w:eastAsia="Times New Roman" w:cstheme="minorHAnsi"/>
                <w:lang w:eastAsia="sk-SK"/>
              </w:rPr>
              <w:t> NKP</w:t>
            </w:r>
            <w:r>
              <w:rPr>
                <w:rFonts w:eastAsia="Times New Roman" w:cstheme="minorHAnsi"/>
                <w:lang w:eastAsia="sk-SK"/>
              </w:rPr>
              <w:t xml:space="preserve"> </w:t>
            </w:r>
            <w:r w:rsidR="00B50C4E">
              <w:rPr>
                <w:rFonts w:eastAsia="Times New Roman" w:cstheme="minorHAnsi"/>
                <w:lang w:eastAsia="sk-SK"/>
              </w:rPr>
              <w:t>boli</w:t>
            </w:r>
            <w:r w:rsidR="00B50C4E" w:rsidRPr="00F51A18">
              <w:rPr>
                <w:rFonts w:eastAsia="Times New Roman" w:cstheme="minorHAnsi"/>
                <w:lang w:eastAsia="sk-SK"/>
              </w:rPr>
              <w:t xml:space="preserve"> v </w:t>
            </w:r>
            <w:r w:rsidR="00B50C4E">
              <w:rPr>
                <w:rFonts w:eastAsia="Times New Roman" w:cstheme="minorHAnsi"/>
                <w:lang w:eastAsia="sk-SK"/>
              </w:rPr>
              <w:t>monitorovanom období</w:t>
            </w:r>
            <w:r w:rsidRPr="00F51A18">
              <w:rPr>
                <w:rFonts w:eastAsia="Times New Roman" w:cstheme="minorHAnsi"/>
                <w:lang w:eastAsia="sk-SK"/>
              </w:rPr>
              <w:t xml:space="preserve"> vykonávané činnosti, ktoré možno považovať za obvyklé vybavenie príslušnej infraštruktúry (kaviareň, reštaurácia, bufet, predaj suvenírov, parkovisko)</w:t>
            </w:r>
            <w:r>
              <w:rPr>
                <w:rFonts w:eastAsia="Times New Roman" w:cstheme="minorHAnsi"/>
                <w:lang w:eastAsia="sk-SK"/>
              </w:rPr>
              <w:t>.</w:t>
            </w:r>
          </w:p>
          <w:p w14:paraId="0F326979" w14:textId="28C19BA3" w:rsidR="004C0FDD" w:rsidRPr="00F51A18" w:rsidRDefault="004C0FDD" w:rsidP="00D52949">
            <w:pPr>
              <w:spacing w:before="60" w:after="60"/>
              <w:ind w:left="142" w:right="117"/>
              <w:jc w:val="both"/>
              <w:rPr>
                <w:rFonts w:eastAsia="Times New Roman" w:cstheme="minorHAnsi"/>
                <w:lang w:eastAsia="sk-SK"/>
              </w:rPr>
            </w:pPr>
          </w:p>
        </w:tc>
        <w:tc>
          <w:tcPr>
            <w:tcW w:w="3270" w:type="pct"/>
            <w:gridSpan w:val="2"/>
          </w:tcPr>
          <w:p w14:paraId="2B27214C" w14:textId="304A9E85" w:rsidR="004C0FDD" w:rsidRPr="00F51A18" w:rsidRDefault="005F13F9" w:rsidP="002B2748">
            <w:pPr>
              <w:jc w:val="both"/>
              <w:rPr>
                <w:rFonts w:eastAsia="Times New Roman" w:cstheme="minorHAnsi"/>
                <w:b/>
                <w:i/>
                <w:iCs/>
                <w:color w:val="808080" w:themeColor="background1" w:themeShade="80"/>
                <w:lang w:eastAsia="sk-SK"/>
              </w:rPr>
            </w:pPr>
            <w:r>
              <w:rPr>
                <w:rFonts w:eastAsia="Times New Roman" w:cstheme="minorHAnsi"/>
                <w:b/>
                <w:i/>
                <w:iCs/>
                <w:color w:val="808080" w:themeColor="background1" w:themeShade="80"/>
                <w:lang w:eastAsia="sk-SK"/>
              </w:rPr>
              <w:t>U</w:t>
            </w:r>
            <w:r>
              <w:rPr>
                <w:rFonts w:eastAsia="Times New Roman"/>
                <w:b/>
                <w:i/>
                <w:iCs/>
                <w:color w:val="808080" w:themeColor="background1" w:themeShade="80"/>
                <w:lang w:eastAsia="sk-SK"/>
              </w:rPr>
              <w:t>žívateľ</w:t>
            </w:r>
            <w:r w:rsidR="004C0FDD" w:rsidRPr="00F51A18">
              <w:rPr>
                <w:rFonts w:eastAsia="Times New Roman" w:cstheme="minorHAnsi"/>
                <w:b/>
                <w:i/>
                <w:iCs/>
                <w:color w:val="808080" w:themeColor="background1" w:themeShade="80"/>
                <w:lang w:eastAsia="sk-SK"/>
              </w:rPr>
              <w:t xml:space="preserve"> tu uvedie </w:t>
            </w:r>
            <w:r w:rsidR="004C0FDD" w:rsidRPr="004C0FDD">
              <w:rPr>
                <w:rFonts w:eastAsia="Times New Roman" w:cstheme="minorHAnsi"/>
                <w:b/>
                <w:i/>
                <w:iCs/>
                <w:color w:val="808080" w:themeColor="background1" w:themeShade="80"/>
                <w:lang w:eastAsia="sk-SK"/>
              </w:rPr>
              <w:t>všetky činnosti</w:t>
            </w:r>
            <w:r w:rsidR="004C0FDD" w:rsidRPr="00F51A18">
              <w:rPr>
                <w:rFonts w:eastAsia="Times New Roman" w:cstheme="minorHAnsi"/>
                <w:b/>
                <w:i/>
                <w:iCs/>
                <w:color w:val="808080" w:themeColor="background1" w:themeShade="80"/>
                <w:lang w:eastAsia="sk-SK"/>
              </w:rPr>
              <w:t xml:space="preserve">, ktoré </w:t>
            </w:r>
            <w:r w:rsidR="00B50C4E">
              <w:rPr>
                <w:rFonts w:eastAsia="Times New Roman" w:cstheme="minorHAnsi"/>
                <w:b/>
                <w:i/>
                <w:iCs/>
                <w:color w:val="808080" w:themeColor="background1" w:themeShade="80"/>
                <w:lang w:eastAsia="sk-SK"/>
              </w:rPr>
              <w:t>bolo</w:t>
            </w:r>
            <w:r w:rsidR="004C0FDD" w:rsidRPr="00F51A18">
              <w:rPr>
                <w:rFonts w:eastAsia="Times New Roman" w:cstheme="minorHAnsi"/>
                <w:b/>
                <w:i/>
                <w:iCs/>
                <w:color w:val="808080" w:themeColor="background1" w:themeShade="80"/>
                <w:lang w:eastAsia="sk-SK"/>
              </w:rPr>
              <w:t xml:space="preserve"> možné </w:t>
            </w:r>
            <w:r w:rsidR="00B50C4E" w:rsidRPr="00B50C4E">
              <w:rPr>
                <w:rFonts w:eastAsia="Times New Roman" w:cstheme="minorHAnsi"/>
                <w:b/>
                <w:i/>
                <w:iCs/>
                <w:color w:val="808080" w:themeColor="background1" w:themeShade="80"/>
                <w:lang w:eastAsia="sk-SK"/>
              </w:rPr>
              <w:t xml:space="preserve">v monitorovanom období </w:t>
            </w:r>
            <w:r w:rsidR="004C0FDD" w:rsidRPr="00F51A18">
              <w:rPr>
                <w:rFonts w:eastAsia="Times New Roman" w:cstheme="minorHAnsi"/>
                <w:b/>
                <w:i/>
                <w:iCs/>
                <w:color w:val="808080" w:themeColor="background1" w:themeShade="80"/>
                <w:lang w:eastAsia="sk-SK"/>
              </w:rPr>
              <w:t>považovať za obvyklé vybavenie infraštruktúry.</w:t>
            </w:r>
          </w:p>
          <w:p w14:paraId="141F4CCC" w14:textId="05E72193" w:rsidR="004C0FDD" w:rsidRPr="00F51A18" w:rsidRDefault="004C0FDD" w:rsidP="002B2748">
            <w:pPr>
              <w:jc w:val="both"/>
              <w:rPr>
                <w:rFonts w:eastAsia="Times New Roman" w:cstheme="minorHAnsi"/>
                <w:b/>
                <w:i/>
                <w:iCs/>
                <w:color w:val="808080" w:themeColor="background1" w:themeShade="80"/>
                <w:lang w:eastAsia="sk-SK"/>
              </w:rPr>
            </w:pPr>
          </w:p>
          <w:p w14:paraId="0EFFC452" w14:textId="32FB0384" w:rsidR="004C0FDD" w:rsidRPr="00F51A18" w:rsidRDefault="005F13F9" w:rsidP="002B2748">
            <w:pPr>
              <w:jc w:val="both"/>
              <w:rPr>
                <w:rFonts w:eastAsia="Times New Roman" w:cstheme="minorHAnsi"/>
                <w:b/>
                <w:i/>
                <w:iCs/>
                <w:color w:val="808080" w:themeColor="background1" w:themeShade="80"/>
                <w:lang w:eastAsia="sk-SK"/>
              </w:rPr>
            </w:pPr>
            <w:r>
              <w:rPr>
                <w:rFonts w:eastAsia="Times New Roman" w:cstheme="minorHAnsi"/>
                <w:b/>
                <w:i/>
                <w:iCs/>
                <w:color w:val="808080" w:themeColor="background1" w:themeShade="80"/>
                <w:lang w:eastAsia="sk-SK"/>
              </w:rPr>
              <w:t>Už</w:t>
            </w:r>
            <w:r>
              <w:rPr>
                <w:rFonts w:eastAsia="Times New Roman"/>
                <w:b/>
                <w:i/>
                <w:iCs/>
                <w:color w:val="808080" w:themeColor="background1" w:themeShade="80"/>
                <w:lang w:eastAsia="sk-SK"/>
              </w:rPr>
              <w:t>ívateľ</w:t>
            </w:r>
            <w:r w:rsidR="004C0FDD" w:rsidRPr="00F51A18">
              <w:rPr>
                <w:rFonts w:eastAsia="Times New Roman" w:cstheme="minorHAnsi"/>
                <w:b/>
                <w:i/>
                <w:iCs/>
                <w:color w:val="808080" w:themeColor="background1" w:themeShade="80"/>
                <w:lang w:eastAsia="sk-SK"/>
              </w:rPr>
              <w:t xml:space="preserve"> popíše k jednotlivým službám (predaj suvenírov, kaviareň, reštaurácia alebo parkovisko) </w:t>
            </w:r>
            <w:r w:rsidR="004C0FDD">
              <w:rPr>
                <w:rFonts w:eastAsia="Times New Roman" w:cstheme="minorHAnsi"/>
                <w:b/>
                <w:i/>
                <w:iCs/>
                <w:color w:val="808080" w:themeColor="background1" w:themeShade="80"/>
                <w:lang w:eastAsia="sk-SK"/>
              </w:rPr>
              <w:t>všetky</w:t>
            </w:r>
            <w:r w:rsidR="004C0FDD" w:rsidRPr="00F51A18">
              <w:rPr>
                <w:rFonts w:eastAsia="Times New Roman" w:cstheme="minorHAnsi"/>
                <w:b/>
                <w:i/>
                <w:iCs/>
                <w:color w:val="808080" w:themeColor="background1" w:themeShade="80"/>
                <w:lang w:eastAsia="sk-SK"/>
              </w:rPr>
              <w:t xml:space="preserve"> skutočnosti rozhodujúce pre posúdenie činností ako obvyklého vybavenia:</w:t>
            </w:r>
          </w:p>
          <w:p w14:paraId="08D21A4B" w14:textId="2B7E1CE2" w:rsidR="004C0FDD" w:rsidRPr="00F51A18" w:rsidRDefault="004C0FDD" w:rsidP="00A137A2">
            <w:pPr>
              <w:pStyle w:val="Odsekzoznamu"/>
              <w:numPr>
                <w:ilvl w:val="0"/>
                <w:numId w:val="23"/>
              </w:numPr>
              <w:jc w:val="both"/>
              <w:rPr>
                <w:rFonts w:eastAsia="Times New Roman" w:cstheme="minorHAnsi"/>
                <w:b/>
                <w:i/>
                <w:iCs/>
                <w:color w:val="808080" w:themeColor="background1" w:themeShade="80"/>
                <w:lang w:eastAsia="sk-SK"/>
              </w:rPr>
            </w:pPr>
            <w:r w:rsidRPr="00F51A18">
              <w:rPr>
                <w:rFonts w:eastAsia="Times New Roman" w:cstheme="minorHAnsi"/>
                <w:b/>
                <w:i/>
                <w:iCs/>
                <w:color w:val="808080" w:themeColor="background1" w:themeShade="80"/>
                <w:lang w:eastAsia="sk-SK"/>
              </w:rPr>
              <w:t xml:space="preserve">vyššie uvedené služby </w:t>
            </w:r>
            <w:r>
              <w:rPr>
                <w:rFonts w:eastAsia="Times New Roman" w:cstheme="minorHAnsi"/>
                <w:b/>
                <w:i/>
                <w:iCs/>
                <w:color w:val="808080" w:themeColor="background1" w:themeShade="80"/>
                <w:lang w:eastAsia="sk-SK"/>
              </w:rPr>
              <w:t xml:space="preserve">sú </w:t>
            </w:r>
            <w:r w:rsidRPr="00F51A18">
              <w:rPr>
                <w:rFonts w:eastAsia="Times New Roman" w:cstheme="minorHAnsi"/>
                <w:b/>
                <w:i/>
                <w:iCs/>
                <w:color w:val="808080" w:themeColor="background1" w:themeShade="80"/>
                <w:lang w:eastAsia="sk-SK"/>
              </w:rPr>
              <w:t xml:space="preserve">určené </w:t>
            </w:r>
            <w:r>
              <w:rPr>
                <w:rFonts w:eastAsia="Times New Roman" w:cstheme="minorHAnsi"/>
                <w:b/>
                <w:i/>
                <w:iCs/>
                <w:color w:val="808080" w:themeColor="background1" w:themeShade="80"/>
                <w:lang w:eastAsia="sk-SK"/>
              </w:rPr>
              <w:t xml:space="preserve">výlučne </w:t>
            </w:r>
            <w:r w:rsidRPr="00F51A18">
              <w:rPr>
                <w:rFonts w:eastAsia="Times New Roman" w:cstheme="minorHAnsi"/>
                <w:b/>
                <w:i/>
                <w:iCs/>
                <w:color w:val="808080" w:themeColor="background1" w:themeShade="80"/>
                <w:lang w:eastAsia="sk-SK"/>
              </w:rPr>
              <w:t xml:space="preserve">pre návštevníkov NKP </w:t>
            </w:r>
            <w:r w:rsidRPr="00F51A18">
              <w:rPr>
                <w:rFonts w:eastAsia="Times New Roman" w:cstheme="minorHAnsi"/>
                <w:i/>
                <w:iCs/>
                <w:color w:val="808080" w:themeColor="background1" w:themeShade="80"/>
                <w:lang w:eastAsia="sk-SK"/>
              </w:rPr>
              <w:t>(napr. služby ponúkané v rámci uzatvoreného areálu NKP dostupného len pre návštevníkov; NKP sa nachádza v odľahlej lokalite, v ktorej je potrebné pre návštevníkov poskytnúť občerstvenie; predajňa suvenírov ponúka len tovary upomienkovej hodnoty úzko späté s lokalitou NKP, t.j. nevyužiteľné pre bežnú verejnosť, prípadne predajňa ponúka tovary vyrobené v rámci ukážok funkčnosti historických zariadení  a pod.)</w:t>
            </w:r>
            <w:r w:rsidRPr="00F51A18">
              <w:rPr>
                <w:rFonts w:eastAsia="Times New Roman" w:cstheme="minorHAnsi"/>
                <w:b/>
                <w:i/>
                <w:iCs/>
                <w:color w:val="808080" w:themeColor="background1" w:themeShade="80"/>
                <w:lang w:eastAsia="sk-SK"/>
              </w:rPr>
              <w:t xml:space="preserve"> </w:t>
            </w:r>
          </w:p>
          <w:p w14:paraId="653A5F24" w14:textId="77777777" w:rsidR="004C0FDD" w:rsidRPr="00F51A18" w:rsidRDefault="004C0FDD" w:rsidP="00570052">
            <w:pPr>
              <w:pStyle w:val="Odsekzoznamu"/>
              <w:jc w:val="both"/>
              <w:rPr>
                <w:rFonts w:eastAsia="Times New Roman" w:cstheme="minorHAnsi"/>
                <w:b/>
                <w:i/>
                <w:iCs/>
                <w:color w:val="808080" w:themeColor="background1" w:themeShade="80"/>
                <w:lang w:eastAsia="sk-SK"/>
              </w:rPr>
            </w:pPr>
          </w:p>
          <w:p w14:paraId="4185320A" w14:textId="77777777" w:rsidR="004C0FDD" w:rsidRPr="00F51A18" w:rsidRDefault="004C0FDD" w:rsidP="00A137A2">
            <w:pPr>
              <w:pStyle w:val="Odsekzoznamu"/>
              <w:numPr>
                <w:ilvl w:val="0"/>
                <w:numId w:val="23"/>
              </w:numPr>
              <w:jc w:val="both"/>
              <w:rPr>
                <w:rFonts w:eastAsia="Times New Roman" w:cstheme="minorHAnsi"/>
                <w:b/>
                <w:i/>
                <w:iCs/>
                <w:color w:val="808080" w:themeColor="background1" w:themeShade="80"/>
                <w:lang w:eastAsia="sk-SK"/>
              </w:rPr>
            </w:pPr>
            <w:r w:rsidRPr="00F51A18">
              <w:rPr>
                <w:rFonts w:eastAsia="Times New Roman" w:cstheme="minorHAnsi"/>
                <w:b/>
                <w:i/>
                <w:iCs/>
                <w:color w:val="808080" w:themeColor="background1" w:themeShade="80"/>
                <w:lang w:eastAsia="sk-SK"/>
              </w:rPr>
              <w:t>spôsob poskytovania služieb:</w:t>
            </w:r>
          </w:p>
          <w:p w14:paraId="78B87BF5" w14:textId="470D4EFC" w:rsidR="004C0FDD" w:rsidRPr="00F51A18" w:rsidRDefault="004C0FDD" w:rsidP="005F1678">
            <w:pPr>
              <w:pStyle w:val="Odsekzoznamu"/>
              <w:numPr>
                <w:ilvl w:val="0"/>
                <w:numId w:val="24"/>
              </w:numPr>
              <w:jc w:val="both"/>
              <w:rPr>
                <w:rFonts w:eastAsia="Times New Roman" w:cstheme="minorHAnsi"/>
                <w:b/>
                <w:i/>
                <w:iCs/>
                <w:color w:val="808080" w:themeColor="background1" w:themeShade="80"/>
                <w:lang w:eastAsia="sk-SK"/>
              </w:rPr>
            </w:pPr>
            <w:r w:rsidRPr="00F51A18">
              <w:rPr>
                <w:rFonts w:eastAsia="Times New Roman" w:cstheme="minorHAnsi"/>
                <w:i/>
                <w:iCs/>
                <w:color w:val="808080" w:themeColor="background1" w:themeShade="80"/>
                <w:lang w:eastAsia="sk-SK"/>
              </w:rPr>
              <w:t xml:space="preserve">služby sú zabezpečované priamo správcom NKP, alebo </w:t>
            </w:r>
          </w:p>
          <w:p w14:paraId="4F296201" w14:textId="3D655F83" w:rsidR="004C0FDD" w:rsidRPr="00F51A18" w:rsidRDefault="004C0FDD" w:rsidP="005F1678">
            <w:pPr>
              <w:pStyle w:val="Odsekzoznamu"/>
              <w:numPr>
                <w:ilvl w:val="0"/>
                <w:numId w:val="24"/>
              </w:numPr>
              <w:jc w:val="both"/>
              <w:rPr>
                <w:rFonts w:eastAsia="Times New Roman" w:cstheme="minorHAnsi"/>
                <w:b/>
                <w:i/>
                <w:iCs/>
                <w:color w:val="808080" w:themeColor="background1" w:themeShade="80"/>
                <w:lang w:eastAsia="sk-SK"/>
              </w:rPr>
            </w:pPr>
            <w:r w:rsidRPr="00F51A18">
              <w:rPr>
                <w:rFonts w:eastAsia="Times New Roman" w:cstheme="minorHAnsi"/>
                <w:i/>
                <w:iCs/>
                <w:color w:val="808080" w:themeColor="background1" w:themeShade="80"/>
                <w:lang w:eastAsia="sk-SK"/>
              </w:rPr>
              <w:t>služby poskytuje návštevníkom iný subjekt odlišný od správcu NKP, a to na základe prevádzkovej zmluvy alebo koncesnej zmluvy, alebo</w:t>
            </w:r>
          </w:p>
          <w:p w14:paraId="069F4C8D" w14:textId="77777777" w:rsidR="004C0FDD" w:rsidRPr="00F51A18" w:rsidRDefault="004C0FDD" w:rsidP="005F1678">
            <w:pPr>
              <w:pStyle w:val="Odsekzoznamu"/>
              <w:numPr>
                <w:ilvl w:val="0"/>
                <w:numId w:val="24"/>
              </w:numPr>
              <w:jc w:val="both"/>
              <w:rPr>
                <w:rFonts w:eastAsia="Times New Roman" w:cstheme="minorHAnsi"/>
                <w:b/>
                <w:i/>
                <w:iCs/>
                <w:color w:val="808080" w:themeColor="background1" w:themeShade="80"/>
                <w:lang w:eastAsia="sk-SK"/>
              </w:rPr>
            </w:pPr>
            <w:r w:rsidRPr="00F51A18">
              <w:rPr>
                <w:rFonts w:eastAsia="Times New Roman" w:cstheme="minorHAnsi"/>
                <w:i/>
                <w:iCs/>
                <w:color w:val="808080" w:themeColor="background1" w:themeShade="80"/>
                <w:lang w:eastAsia="sk-SK"/>
              </w:rPr>
              <w:t>správca NKP má na priestor, kde sa poskytuje služba uzavretú nájomnú zmluvu,</w:t>
            </w:r>
          </w:p>
          <w:p w14:paraId="7E621EFC" w14:textId="750E0060" w:rsidR="004C0FDD" w:rsidRPr="00F51A18" w:rsidRDefault="004C0FDD" w:rsidP="002175F6">
            <w:pPr>
              <w:pStyle w:val="Odsekzoznamu"/>
              <w:numPr>
                <w:ilvl w:val="0"/>
                <w:numId w:val="24"/>
              </w:numPr>
              <w:jc w:val="both"/>
              <w:rPr>
                <w:rFonts w:eastAsia="Times New Roman" w:cstheme="minorHAnsi"/>
                <w:b/>
                <w:i/>
                <w:iCs/>
                <w:color w:val="808080" w:themeColor="background1" w:themeShade="80"/>
                <w:lang w:eastAsia="sk-SK"/>
              </w:rPr>
            </w:pPr>
            <w:r w:rsidRPr="00F51A18">
              <w:rPr>
                <w:rFonts w:eastAsia="Times New Roman" w:cstheme="minorHAnsi"/>
                <w:i/>
                <w:iCs/>
                <w:color w:val="808080" w:themeColor="background1" w:themeShade="80"/>
                <w:lang w:eastAsia="sk-SK"/>
              </w:rPr>
              <w:t xml:space="preserve">iné. </w:t>
            </w:r>
          </w:p>
          <w:p w14:paraId="2F7C5441" w14:textId="77777777" w:rsidR="004C0FDD" w:rsidRPr="00F51A18" w:rsidRDefault="004C0FDD" w:rsidP="00570052">
            <w:pPr>
              <w:pStyle w:val="Odsekzoznamu"/>
              <w:rPr>
                <w:rFonts w:eastAsia="Times New Roman" w:cstheme="minorHAnsi"/>
                <w:b/>
                <w:i/>
                <w:iCs/>
                <w:color w:val="808080" w:themeColor="background1" w:themeShade="80"/>
                <w:lang w:eastAsia="sk-SK"/>
              </w:rPr>
            </w:pPr>
          </w:p>
          <w:p w14:paraId="2BE83EED" w14:textId="5E8448FE" w:rsidR="004C0FDD" w:rsidRPr="00F51A18" w:rsidRDefault="004C0FDD" w:rsidP="00570052">
            <w:pPr>
              <w:jc w:val="both"/>
              <w:rPr>
                <w:rFonts w:eastAsia="Times New Roman" w:cstheme="minorHAnsi"/>
                <w:b/>
                <w:i/>
                <w:iCs/>
                <w:color w:val="808080" w:themeColor="background1" w:themeShade="80"/>
                <w:u w:val="single"/>
                <w:lang w:eastAsia="sk-SK"/>
              </w:rPr>
            </w:pPr>
            <w:r w:rsidRPr="00F51A18">
              <w:rPr>
                <w:rFonts w:eastAsia="Times New Roman" w:cstheme="minorHAnsi"/>
                <w:b/>
                <w:i/>
                <w:iCs/>
                <w:color w:val="808080" w:themeColor="background1" w:themeShade="80"/>
                <w:u w:val="single"/>
                <w:lang w:eastAsia="sk-SK"/>
              </w:rPr>
              <w:t>Upozornenia:</w:t>
            </w:r>
          </w:p>
          <w:p w14:paraId="1297DB5B" w14:textId="2E7DD030" w:rsidR="004C0FDD" w:rsidRPr="00F51A18" w:rsidRDefault="004C0FDD" w:rsidP="002B2748">
            <w:pPr>
              <w:jc w:val="both"/>
              <w:rPr>
                <w:rFonts w:eastAsia="Times New Roman" w:cstheme="minorHAnsi"/>
                <w:b/>
                <w:i/>
                <w:iCs/>
                <w:color w:val="808080" w:themeColor="background1" w:themeShade="80"/>
                <w:lang w:eastAsia="sk-SK"/>
              </w:rPr>
            </w:pPr>
            <w:r w:rsidRPr="00F51A18">
              <w:rPr>
                <w:rFonts w:eastAsia="Times New Roman" w:cstheme="minorHAnsi"/>
                <w:b/>
                <w:i/>
                <w:iCs/>
                <w:color w:val="808080" w:themeColor="background1" w:themeShade="80"/>
                <w:lang w:eastAsia="sk-SK"/>
              </w:rPr>
              <w:t xml:space="preserve">Ak </w:t>
            </w:r>
            <w:r w:rsidR="00B50C4E">
              <w:rPr>
                <w:rFonts w:eastAsia="Times New Roman" w:cstheme="minorHAnsi"/>
                <w:b/>
                <w:i/>
                <w:iCs/>
                <w:color w:val="808080" w:themeColor="background1" w:themeShade="80"/>
                <w:lang w:eastAsia="sk-SK"/>
              </w:rPr>
              <w:t>boli</w:t>
            </w:r>
            <w:r w:rsidRPr="00F51A18">
              <w:rPr>
                <w:rFonts w:eastAsia="Times New Roman" w:cstheme="minorHAnsi"/>
                <w:b/>
                <w:i/>
                <w:iCs/>
                <w:color w:val="808080" w:themeColor="background1" w:themeShade="80"/>
                <w:lang w:eastAsia="sk-SK"/>
              </w:rPr>
              <w:t xml:space="preserve"> služby (napr. bufet, kaviareň, reštaurácia alebo parkovisko) </w:t>
            </w:r>
            <w:r w:rsidR="00B50C4E" w:rsidRPr="00B50C4E">
              <w:rPr>
                <w:rFonts w:eastAsia="Times New Roman" w:cstheme="minorHAnsi"/>
                <w:b/>
                <w:i/>
                <w:iCs/>
                <w:color w:val="808080" w:themeColor="background1" w:themeShade="80"/>
                <w:lang w:eastAsia="sk-SK"/>
              </w:rPr>
              <w:t xml:space="preserve">v monitorovanom období </w:t>
            </w:r>
            <w:r w:rsidRPr="00F51A18">
              <w:rPr>
                <w:rFonts w:eastAsia="Times New Roman" w:cstheme="minorHAnsi"/>
                <w:b/>
                <w:i/>
                <w:iCs/>
                <w:color w:val="808080" w:themeColor="background1" w:themeShade="80"/>
                <w:lang w:eastAsia="sk-SK"/>
              </w:rPr>
              <w:t>ponúkané širokej verejnosti, bez ohľadu na návštevu NKP, nie je možné ich považovať za obvyklé vybavenie a je potrebné ich zahrnúť do sprievodnej hospodárskej činnosti a zohľadniť pri výpočte celkovej ročnej kapacity využívanej na hospodárske účely. Napr. v centre mesta sa nachádza budova múzea s reštauráciou, ktorá má byť podporená z verejných zdrojov. Reštaurácia je však prístupná širokej verejnosti za účelom stravovania, t.j. nie je prístupná len návštevníkom NKP, ktorí uhradili vstupné. Túto reštauráciu nie je možné považovať za obvyklé vybavenie múzea a je potrebné ju započítať do sprievodnej hospodárskej činnosti.</w:t>
            </w:r>
          </w:p>
          <w:p w14:paraId="3A3834DC" w14:textId="77777777" w:rsidR="004C0FDD" w:rsidRPr="00F51A18" w:rsidRDefault="004C0FDD" w:rsidP="002B2748">
            <w:pPr>
              <w:jc w:val="both"/>
              <w:rPr>
                <w:rFonts w:eastAsia="Times New Roman" w:cstheme="minorHAnsi"/>
                <w:b/>
                <w:i/>
                <w:iCs/>
                <w:color w:val="808080" w:themeColor="background1" w:themeShade="80"/>
                <w:lang w:eastAsia="sk-SK"/>
              </w:rPr>
            </w:pPr>
          </w:p>
          <w:p w14:paraId="0CB957B8" w14:textId="41ACF908" w:rsidR="004C0FDD" w:rsidRPr="00F51A18" w:rsidRDefault="004C0FDD" w:rsidP="00491BA5">
            <w:pPr>
              <w:jc w:val="both"/>
              <w:rPr>
                <w:rFonts w:eastAsia="Times New Roman" w:cstheme="minorHAnsi"/>
                <w:b/>
                <w:i/>
                <w:iCs/>
                <w:color w:val="808080" w:themeColor="background1" w:themeShade="80"/>
                <w:u w:val="single"/>
                <w:lang w:eastAsia="sk-SK"/>
              </w:rPr>
            </w:pPr>
            <w:r w:rsidRPr="00F51A18">
              <w:rPr>
                <w:rFonts w:eastAsia="Times New Roman" w:cstheme="minorHAnsi"/>
                <w:b/>
                <w:i/>
                <w:iCs/>
                <w:color w:val="808080" w:themeColor="background1" w:themeShade="80"/>
                <w:lang w:eastAsia="sk-SK"/>
              </w:rPr>
              <w:t xml:space="preserve">Prenájom priestorov </w:t>
            </w:r>
            <w:r>
              <w:rPr>
                <w:rFonts w:eastAsia="Times New Roman" w:cstheme="minorHAnsi"/>
                <w:b/>
                <w:i/>
                <w:iCs/>
                <w:color w:val="808080" w:themeColor="background1" w:themeShade="80"/>
                <w:lang w:eastAsia="sk-SK"/>
              </w:rPr>
              <w:t>za účelom</w:t>
            </w:r>
            <w:r w:rsidRPr="00F51A18">
              <w:rPr>
                <w:rFonts w:eastAsia="Times New Roman" w:cstheme="minorHAnsi"/>
                <w:b/>
                <w:i/>
                <w:iCs/>
                <w:color w:val="808080" w:themeColor="background1" w:themeShade="80"/>
                <w:lang w:eastAsia="sk-SK"/>
              </w:rPr>
              <w:t xml:space="preserve"> poskytovanie služieb (</w:t>
            </w:r>
            <w:r>
              <w:rPr>
                <w:rFonts w:eastAsia="Times New Roman" w:cstheme="minorHAnsi"/>
                <w:b/>
                <w:i/>
                <w:iCs/>
                <w:color w:val="808080" w:themeColor="background1" w:themeShade="80"/>
                <w:lang w:eastAsia="sk-SK"/>
              </w:rPr>
              <w:t xml:space="preserve">bufet, </w:t>
            </w:r>
            <w:r w:rsidRPr="00F51A18">
              <w:rPr>
                <w:rFonts w:eastAsia="Times New Roman" w:cstheme="minorHAnsi"/>
                <w:b/>
                <w:i/>
                <w:iCs/>
                <w:color w:val="808080" w:themeColor="background1" w:themeShade="80"/>
                <w:lang w:eastAsia="sk-SK"/>
              </w:rPr>
              <w:t xml:space="preserve">kaviareň, reštaurácia, parkovisko a pod.) na základe nájomnej zmluvy </w:t>
            </w:r>
            <w:r>
              <w:rPr>
                <w:rFonts w:eastAsia="Times New Roman" w:cstheme="minorHAnsi"/>
                <w:b/>
                <w:i/>
                <w:iCs/>
                <w:color w:val="808080" w:themeColor="background1" w:themeShade="80"/>
                <w:lang w:eastAsia="sk-SK"/>
              </w:rPr>
              <w:t xml:space="preserve">s tretím subjektom </w:t>
            </w:r>
            <w:r w:rsidRPr="00F51A18">
              <w:rPr>
                <w:rFonts w:eastAsia="Times New Roman" w:cstheme="minorHAnsi"/>
                <w:b/>
                <w:i/>
                <w:iCs/>
                <w:color w:val="808080" w:themeColor="background1" w:themeShade="80"/>
                <w:lang w:eastAsia="sk-SK"/>
              </w:rPr>
              <w:t>sa vždy započítava do sprievodnej hospodárskej činnosti.</w:t>
            </w:r>
          </w:p>
          <w:p w14:paraId="097D9E2B" w14:textId="0806B88B" w:rsidR="004C0FDD" w:rsidRPr="00F51A18" w:rsidRDefault="004C0FDD" w:rsidP="00491BA5">
            <w:pPr>
              <w:jc w:val="both"/>
              <w:rPr>
                <w:rFonts w:eastAsia="Times New Roman" w:cstheme="minorHAnsi"/>
                <w:lang w:eastAsia="sk-SK"/>
              </w:rPr>
            </w:pPr>
          </w:p>
        </w:tc>
      </w:tr>
    </w:tbl>
    <w:p w14:paraId="36F4BF8E" w14:textId="77777777" w:rsidR="000E3863" w:rsidRDefault="000E3863" w:rsidP="006913FA">
      <w:pPr>
        <w:ind w:left="708"/>
        <w:rPr>
          <w:rFonts w:cstheme="minorHAnsi"/>
          <w:sz w:val="24"/>
          <w:szCs w:val="24"/>
        </w:rPr>
      </w:pPr>
    </w:p>
    <w:p w14:paraId="3724C599" w14:textId="77777777" w:rsidR="00AF4AD7" w:rsidRDefault="00AF4AD7" w:rsidP="006913FA">
      <w:pPr>
        <w:ind w:left="708"/>
        <w:rPr>
          <w:sz w:val="24"/>
          <w:szCs w:val="24"/>
        </w:rPr>
      </w:pPr>
    </w:p>
    <w:p w14:paraId="30CE11BD" w14:textId="77777777" w:rsidR="00AF4AD7" w:rsidRDefault="00AF4AD7" w:rsidP="006913FA">
      <w:pPr>
        <w:ind w:left="708"/>
        <w:rPr>
          <w:sz w:val="24"/>
          <w:szCs w:val="24"/>
        </w:rPr>
      </w:pPr>
    </w:p>
    <w:p w14:paraId="36BC2EC7" w14:textId="77777777" w:rsidR="00AF4AD7" w:rsidRPr="004E2E6A" w:rsidRDefault="00AF4AD7" w:rsidP="006913FA">
      <w:pPr>
        <w:ind w:left="708"/>
        <w:rPr>
          <w:rFonts w:cstheme="minorHAnsi"/>
          <w:sz w:val="24"/>
          <w:szCs w:val="24"/>
        </w:rPr>
      </w:pPr>
    </w:p>
    <w:tbl>
      <w:tblPr>
        <w:tblStyle w:val="Mriekatabuky"/>
        <w:tblpPr w:leftFromText="141" w:rightFromText="141" w:vertAnchor="text" w:horzAnchor="margin" w:tblpX="-601" w:tblpY="163"/>
        <w:tblW w:w="10627" w:type="dxa"/>
        <w:tblLook w:val="04A0" w:firstRow="1" w:lastRow="0" w:firstColumn="1" w:lastColumn="0" w:noHBand="0" w:noVBand="1"/>
      </w:tblPr>
      <w:tblGrid>
        <w:gridCol w:w="10627"/>
      </w:tblGrid>
      <w:tr w:rsidR="00EB0273" w:rsidRPr="00D22883" w14:paraId="40032FFB" w14:textId="77777777" w:rsidTr="00AF4AD7">
        <w:tc>
          <w:tcPr>
            <w:tcW w:w="10627" w:type="dxa"/>
            <w:shd w:val="clear" w:color="auto" w:fill="8496B0" w:themeFill="text2" w:themeFillTint="99"/>
          </w:tcPr>
          <w:p w14:paraId="4211CD71" w14:textId="3AB52055" w:rsidR="00EB0273" w:rsidRPr="00D22883" w:rsidRDefault="00EB0273" w:rsidP="00AF4AD7">
            <w:pPr>
              <w:keepNext/>
              <w:spacing w:line="276" w:lineRule="auto"/>
              <w:rPr>
                <w:rFonts w:cstheme="minorHAnsi"/>
                <w:color w:val="FFFFFF" w:themeColor="background1"/>
              </w:rPr>
            </w:pPr>
            <w:r w:rsidRPr="00D22883">
              <w:rPr>
                <w:rFonts w:cstheme="minorHAnsi"/>
                <w:b/>
                <w:color w:val="FFFFFF" w:themeColor="background1"/>
              </w:rPr>
              <w:t xml:space="preserve"> Čestné vyhlásenie užívateľa</w:t>
            </w:r>
          </w:p>
        </w:tc>
      </w:tr>
      <w:tr w:rsidR="00EB0273" w:rsidRPr="00D22883" w14:paraId="1224D243" w14:textId="77777777" w:rsidTr="00AF4AD7">
        <w:tc>
          <w:tcPr>
            <w:tcW w:w="10627" w:type="dxa"/>
          </w:tcPr>
          <w:p w14:paraId="55549868" w14:textId="77777777" w:rsidR="00EB0273" w:rsidRPr="00D22883" w:rsidRDefault="00EB0273" w:rsidP="00AF4AD7">
            <w:pPr>
              <w:spacing w:line="276" w:lineRule="auto"/>
              <w:rPr>
                <w:rFonts w:cstheme="minorHAnsi"/>
              </w:rPr>
            </w:pPr>
            <w:bookmarkStart w:id="1" w:name="_Hlk223202800"/>
          </w:p>
          <w:p w14:paraId="2967C106" w14:textId="77777777" w:rsidR="00EB0273" w:rsidRPr="00D22883" w:rsidRDefault="00EB0273" w:rsidP="00AF4AD7">
            <w:pPr>
              <w:spacing w:line="276" w:lineRule="auto"/>
              <w:jc w:val="both"/>
              <w:rPr>
                <w:rFonts w:cstheme="minorHAnsi"/>
              </w:rPr>
            </w:pPr>
            <w:r w:rsidRPr="00D22883">
              <w:rPr>
                <w:rFonts w:cstheme="minorHAnsi"/>
              </w:rPr>
              <w:t>Ja, dolu podpísaný (štatutárny orgán užívateľa alebo splnomocnený zástupca</w:t>
            </w:r>
            <w:r w:rsidRPr="00D22883">
              <w:rPr>
                <w:rStyle w:val="Odkaznapoznmkupodiarou"/>
                <w:rFonts w:cstheme="minorHAnsi"/>
                <w:b/>
              </w:rPr>
              <w:footnoteReference w:id="2"/>
            </w:r>
            <w:r w:rsidRPr="00D22883">
              <w:rPr>
                <w:rFonts w:cstheme="minorHAnsi"/>
              </w:rPr>
              <w:t>) čestne vyhlasujem, že všetky mnou uvedené informácie v predloženej monitorovacej správe projektu, vrátane príloh, sú úplné a pravdivé.</w:t>
            </w:r>
          </w:p>
          <w:p w14:paraId="0C64C498" w14:textId="77777777" w:rsidR="00EB0273" w:rsidRPr="00D22883" w:rsidRDefault="00EB0273" w:rsidP="00AF4AD7">
            <w:pPr>
              <w:spacing w:line="276" w:lineRule="auto"/>
              <w:jc w:val="both"/>
              <w:rPr>
                <w:rFonts w:cstheme="minorHAnsi"/>
              </w:rPr>
            </w:pPr>
          </w:p>
          <w:p w14:paraId="10D6C4A7" w14:textId="77777777" w:rsidR="00EB0273" w:rsidRPr="00D22883" w:rsidRDefault="00EB0273" w:rsidP="00AF4AD7">
            <w:pPr>
              <w:tabs>
                <w:tab w:val="left" w:pos="3630"/>
              </w:tabs>
              <w:spacing w:line="276" w:lineRule="auto"/>
              <w:jc w:val="both"/>
              <w:rPr>
                <w:rFonts w:cstheme="minorHAnsi"/>
              </w:rPr>
            </w:pPr>
            <w:r w:rsidRPr="00D22883">
              <w:rPr>
                <w:rFonts w:cstheme="minorHAnsi"/>
              </w:rPr>
              <w:t>Som si vedomý/á dôsledkov, ktoré môžu vyplynúť z uvedenia nepravdivých alebo neúplných údajov. Zaväzujem sa bezodkladne písomne informovať o všetkých zmenách, ktoré sa týkajú uvedených údajov a skutočností.</w:t>
            </w:r>
          </w:p>
          <w:p w14:paraId="1A42EE72" w14:textId="77777777" w:rsidR="00EB0273" w:rsidRPr="00D22883" w:rsidRDefault="00EB0273" w:rsidP="00AF4AD7">
            <w:pPr>
              <w:spacing w:line="276" w:lineRule="auto"/>
              <w:rPr>
                <w:rFonts w:cstheme="minorHAnsi"/>
              </w:rPr>
            </w:pPr>
          </w:p>
          <w:p w14:paraId="14C25299" w14:textId="77777777" w:rsidR="00EB0273" w:rsidRPr="00D22883" w:rsidRDefault="00EB0273" w:rsidP="00AF4AD7">
            <w:pPr>
              <w:spacing w:line="276" w:lineRule="auto"/>
              <w:rPr>
                <w:rFonts w:cstheme="minorHAnsi"/>
              </w:rPr>
            </w:pPr>
            <w:r w:rsidRPr="00D22883">
              <w:rPr>
                <w:rFonts w:cstheme="minorHAnsi"/>
              </w:rPr>
              <w:t xml:space="preserve">Titul, meno a priezvisko štatutárneho orgánu </w:t>
            </w:r>
            <w:r>
              <w:rPr>
                <w:rFonts w:cstheme="minorHAnsi"/>
              </w:rPr>
              <w:t>užívateľa</w:t>
            </w:r>
            <w:r w:rsidRPr="00D22883">
              <w:rPr>
                <w:rFonts w:cstheme="minorHAnsi"/>
              </w:rPr>
              <w:t>/splnomocneného zástupcu</w:t>
            </w:r>
            <w:r>
              <w:rPr>
                <w:rFonts w:cstheme="minorHAnsi"/>
              </w:rPr>
              <w:t xml:space="preserve"> užívateľa</w:t>
            </w:r>
            <w:r w:rsidRPr="00D22883">
              <w:rPr>
                <w:rFonts w:cstheme="minorHAnsi"/>
              </w:rPr>
              <w:t>: .......................................................................................................</w:t>
            </w:r>
          </w:p>
          <w:p w14:paraId="7DE7807C" w14:textId="77777777" w:rsidR="00EB0273" w:rsidRPr="00D22883" w:rsidRDefault="00EB0273" w:rsidP="00AF4AD7">
            <w:pPr>
              <w:tabs>
                <w:tab w:val="left" w:pos="3630"/>
              </w:tabs>
              <w:spacing w:line="276" w:lineRule="auto"/>
              <w:jc w:val="both"/>
              <w:rPr>
                <w:rFonts w:cstheme="minorHAnsi"/>
              </w:rPr>
            </w:pPr>
          </w:p>
          <w:p w14:paraId="35390B23" w14:textId="77777777" w:rsidR="00EB0273" w:rsidRPr="00D22883" w:rsidRDefault="00EB0273" w:rsidP="00AF4AD7">
            <w:pPr>
              <w:tabs>
                <w:tab w:val="left" w:pos="3630"/>
              </w:tabs>
              <w:spacing w:line="276" w:lineRule="auto"/>
              <w:jc w:val="both"/>
              <w:rPr>
                <w:rFonts w:cstheme="minorHAnsi"/>
              </w:rPr>
            </w:pPr>
            <w:r w:rsidRPr="00D22883">
              <w:rPr>
                <w:rFonts w:cstheme="minorHAnsi"/>
              </w:rPr>
              <w:t xml:space="preserve">Miesto podpisu: ............................................           </w:t>
            </w:r>
          </w:p>
          <w:p w14:paraId="686CFB61" w14:textId="77777777" w:rsidR="00EB0273" w:rsidRPr="00D22883" w:rsidRDefault="00EB0273" w:rsidP="00AF4AD7">
            <w:pPr>
              <w:tabs>
                <w:tab w:val="left" w:pos="3630"/>
              </w:tabs>
              <w:spacing w:line="276" w:lineRule="auto"/>
              <w:jc w:val="both"/>
              <w:rPr>
                <w:rFonts w:cstheme="minorHAnsi"/>
              </w:rPr>
            </w:pPr>
            <w:r w:rsidRPr="00D22883">
              <w:rPr>
                <w:rFonts w:cstheme="minorHAnsi"/>
              </w:rPr>
              <w:t>Dátum podpisu: ............................................</w:t>
            </w:r>
          </w:p>
          <w:p w14:paraId="37F4A4E3" w14:textId="77777777" w:rsidR="00EB0273" w:rsidRPr="00D22883" w:rsidRDefault="00EB0273" w:rsidP="00AF4AD7">
            <w:pPr>
              <w:tabs>
                <w:tab w:val="left" w:pos="3630"/>
              </w:tabs>
              <w:spacing w:line="276" w:lineRule="auto"/>
              <w:jc w:val="both"/>
              <w:rPr>
                <w:rFonts w:cstheme="minorHAnsi"/>
                <w:bCs/>
              </w:rPr>
            </w:pPr>
          </w:p>
          <w:p w14:paraId="3F665A7A" w14:textId="77777777" w:rsidR="00EB0273" w:rsidRPr="00D22883" w:rsidRDefault="00EB0273" w:rsidP="00AF4AD7">
            <w:pPr>
              <w:spacing w:line="276" w:lineRule="auto"/>
              <w:jc w:val="both"/>
              <w:rPr>
                <w:rFonts w:cstheme="minorHAnsi"/>
                <w:bCs/>
              </w:rPr>
            </w:pPr>
          </w:p>
          <w:p w14:paraId="54A9D522" w14:textId="77777777" w:rsidR="00EB0273" w:rsidRPr="00D22883" w:rsidRDefault="00EB0273" w:rsidP="00AF4AD7">
            <w:pPr>
              <w:spacing w:line="276" w:lineRule="auto"/>
              <w:rPr>
                <w:rFonts w:cstheme="minorHAnsi"/>
                <w:bCs/>
              </w:rPr>
            </w:pPr>
            <w:r w:rsidRPr="00D22883">
              <w:rPr>
                <w:rFonts w:cstheme="minorHAnsi"/>
                <w:bCs/>
              </w:rPr>
              <w:t>Podpis štatutárneho orgánu</w:t>
            </w:r>
            <w:r>
              <w:rPr>
                <w:rFonts w:cstheme="minorHAnsi"/>
                <w:bCs/>
              </w:rPr>
              <w:t>/splnomocneného zástupcu užívateľa</w:t>
            </w:r>
            <w:r w:rsidRPr="00D22883">
              <w:rPr>
                <w:rFonts w:cstheme="minorHAnsi"/>
                <w:bCs/>
              </w:rPr>
              <w:t>: ......................................</w:t>
            </w:r>
          </w:p>
          <w:p w14:paraId="126258E3" w14:textId="77777777" w:rsidR="00EB0273" w:rsidRPr="00D22883" w:rsidRDefault="00EB0273" w:rsidP="00AF4AD7">
            <w:pPr>
              <w:spacing w:line="276" w:lineRule="auto"/>
              <w:jc w:val="both"/>
              <w:rPr>
                <w:rFonts w:cstheme="minorHAnsi"/>
                <w:bCs/>
              </w:rPr>
            </w:pPr>
          </w:p>
          <w:p w14:paraId="61F8C6A4" w14:textId="77777777" w:rsidR="00EB0273" w:rsidRPr="00D22883" w:rsidRDefault="00EB0273" w:rsidP="00AF4AD7">
            <w:pPr>
              <w:spacing w:line="276" w:lineRule="auto"/>
              <w:rPr>
                <w:rFonts w:cstheme="minorHAnsi"/>
              </w:rPr>
            </w:pPr>
            <w:r w:rsidRPr="00D22883">
              <w:rPr>
                <w:rFonts w:cstheme="minorHAnsi"/>
              </w:rPr>
              <w:t>Kontaktné údaje osoby zodpovednej za prípravu monitorovacej správy:</w:t>
            </w:r>
          </w:p>
          <w:p w14:paraId="1FE97B0A" w14:textId="77777777" w:rsidR="00EB0273" w:rsidRPr="00D22883" w:rsidRDefault="00EB0273" w:rsidP="00AF4AD7">
            <w:pPr>
              <w:spacing w:line="276" w:lineRule="auto"/>
              <w:rPr>
                <w:rFonts w:cstheme="minorHAnsi"/>
              </w:rPr>
            </w:pPr>
            <w:r w:rsidRPr="00D22883">
              <w:rPr>
                <w:rFonts w:cstheme="minorHAnsi"/>
              </w:rPr>
              <w:t xml:space="preserve">Titul, meno a priezvisko:     ........................................... </w:t>
            </w:r>
          </w:p>
          <w:p w14:paraId="5B21F2F7" w14:textId="77777777" w:rsidR="00EB0273" w:rsidRPr="00D22883" w:rsidRDefault="00EB0273" w:rsidP="00AF4AD7">
            <w:pPr>
              <w:tabs>
                <w:tab w:val="left" w:pos="3630"/>
              </w:tabs>
              <w:spacing w:line="276" w:lineRule="auto"/>
              <w:jc w:val="both"/>
              <w:rPr>
                <w:rFonts w:cstheme="minorHAnsi"/>
              </w:rPr>
            </w:pPr>
            <w:r w:rsidRPr="00D22883">
              <w:rPr>
                <w:rFonts w:cstheme="minorHAnsi"/>
              </w:rPr>
              <w:t>E-mail:                                    ...........................................</w:t>
            </w:r>
          </w:p>
          <w:p w14:paraId="4072E0BF" w14:textId="77777777" w:rsidR="00EB0273" w:rsidRPr="00D22883" w:rsidRDefault="00EB0273" w:rsidP="00AF4AD7">
            <w:pPr>
              <w:spacing w:line="276" w:lineRule="auto"/>
              <w:rPr>
                <w:rFonts w:cstheme="minorHAnsi"/>
              </w:rPr>
            </w:pPr>
            <w:r w:rsidRPr="00D22883">
              <w:rPr>
                <w:rFonts w:cstheme="minorHAnsi"/>
              </w:rPr>
              <w:t>Telefón:                                 ............................................</w:t>
            </w:r>
            <w:bookmarkEnd w:id="1"/>
          </w:p>
        </w:tc>
      </w:tr>
    </w:tbl>
    <w:p w14:paraId="3AAFB61B" w14:textId="77777777" w:rsidR="009132CB" w:rsidRPr="004E2E6A" w:rsidRDefault="009132CB" w:rsidP="00EB46C1">
      <w:pPr>
        <w:rPr>
          <w:rFonts w:cstheme="minorHAnsi"/>
          <w:b/>
          <w:sz w:val="28"/>
          <w:szCs w:val="28"/>
        </w:rPr>
      </w:pPr>
    </w:p>
    <w:p w14:paraId="4EFA430C" w14:textId="77777777" w:rsidR="009132CB" w:rsidRPr="004E2E6A" w:rsidRDefault="009132CB" w:rsidP="00EB46C1">
      <w:pPr>
        <w:rPr>
          <w:rFonts w:cstheme="minorHAnsi"/>
          <w:b/>
          <w:sz w:val="28"/>
          <w:szCs w:val="28"/>
        </w:rPr>
      </w:pPr>
    </w:p>
    <w:p w14:paraId="4816E5E2" w14:textId="77777777" w:rsidR="009132CB" w:rsidRPr="004E2E6A" w:rsidRDefault="009132CB" w:rsidP="00EB46C1">
      <w:pPr>
        <w:rPr>
          <w:rFonts w:cstheme="minorHAnsi"/>
          <w:b/>
          <w:sz w:val="28"/>
          <w:szCs w:val="28"/>
        </w:rPr>
      </w:pPr>
    </w:p>
    <w:p w14:paraId="6934B191" w14:textId="77777777" w:rsidR="009132CB" w:rsidRPr="004E2E6A" w:rsidRDefault="009132CB" w:rsidP="00EB46C1">
      <w:pPr>
        <w:rPr>
          <w:rFonts w:cstheme="minorHAnsi"/>
          <w:b/>
          <w:sz w:val="28"/>
          <w:szCs w:val="28"/>
        </w:rPr>
      </w:pPr>
    </w:p>
    <w:p w14:paraId="01E81633" w14:textId="77777777" w:rsidR="009132CB" w:rsidRPr="004E2E6A" w:rsidRDefault="009132CB" w:rsidP="00EB46C1">
      <w:pPr>
        <w:rPr>
          <w:rFonts w:cstheme="minorHAnsi"/>
          <w:b/>
          <w:sz w:val="28"/>
          <w:szCs w:val="28"/>
        </w:rPr>
      </w:pPr>
    </w:p>
    <w:p w14:paraId="4FFC613B" w14:textId="77777777" w:rsidR="009132CB" w:rsidRPr="004E2E6A" w:rsidRDefault="009132CB" w:rsidP="00EB46C1">
      <w:pPr>
        <w:rPr>
          <w:rFonts w:cstheme="minorHAnsi"/>
          <w:b/>
          <w:sz w:val="28"/>
          <w:szCs w:val="28"/>
        </w:rPr>
      </w:pPr>
    </w:p>
    <w:p w14:paraId="6EDF7E3F" w14:textId="77777777" w:rsidR="009132CB" w:rsidRPr="004E2E6A" w:rsidRDefault="009132CB" w:rsidP="00EB46C1">
      <w:pPr>
        <w:rPr>
          <w:rFonts w:cstheme="minorHAnsi"/>
          <w:b/>
          <w:sz w:val="28"/>
          <w:szCs w:val="28"/>
        </w:rPr>
      </w:pPr>
    </w:p>
    <w:p w14:paraId="32268D85" w14:textId="7CB2F4A8" w:rsidR="009132CB" w:rsidRPr="004E2E6A" w:rsidRDefault="009132CB" w:rsidP="00EB46C1">
      <w:pPr>
        <w:rPr>
          <w:rFonts w:cstheme="minorHAnsi"/>
          <w:b/>
          <w:sz w:val="28"/>
          <w:szCs w:val="28"/>
        </w:rPr>
      </w:pPr>
    </w:p>
    <w:p w14:paraId="7860C47E" w14:textId="77777777" w:rsidR="009132CB" w:rsidRPr="004E2E6A" w:rsidRDefault="009132CB" w:rsidP="00EB46C1">
      <w:pPr>
        <w:rPr>
          <w:rFonts w:cstheme="minorHAnsi"/>
          <w:b/>
          <w:sz w:val="28"/>
          <w:szCs w:val="28"/>
        </w:rPr>
      </w:pPr>
    </w:p>
    <w:p w14:paraId="39C19DCF" w14:textId="77777777" w:rsidR="004E2E6A" w:rsidRDefault="004E2E6A">
      <w:pPr>
        <w:rPr>
          <w:rFonts w:cstheme="minorHAnsi"/>
          <w:b/>
          <w:sz w:val="28"/>
          <w:szCs w:val="28"/>
        </w:rPr>
      </w:pPr>
      <w:r>
        <w:rPr>
          <w:rFonts w:cstheme="minorHAnsi"/>
          <w:b/>
          <w:sz w:val="28"/>
          <w:szCs w:val="28"/>
        </w:rPr>
        <w:br w:type="page"/>
      </w:r>
    </w:p>
    <w:p w14:paraId="36C73FE9" w14:textId="32DD7833" w:rsidR="00A375F9" w:rsidRPr="004E2E6A" w:rsidRDefault="00A375F9" w:rsidP="00EB46C1">
      <w:pPr>
        <w:rPr>
          <w:rFonts w:cstheme="minorHAnsi"/>
          <w:b/>
          <w:sz w:val="28"/>
          <w:szCs w:val="28"/>
        </w:rPr>
      </w:pPr>
      <w:r w:rsidRPr="004E2E6A">
        <w:rPr>
          <w:rFonts w:cstheme="minorHAnsi"/>
          <w:b/>
          <w:sz w:val="28"/>
          <w:szCs w:val="28"/>
        </w:rPr>
        <w:t xml:space="preserve">VYSVETLIVKY </w:t>
      </w:r>
    </w:p>
    <w:p w14:paraId="2B800005" w14:textId="77777777" w:rsidR="00A375F9" w:rsidRPr="004E2E6A" w:rsidRDefault="00A375F9" w:rsidP="00B435BD">
      <w:pPr>
        <w:spacing w:before="360"/>
        <w:jc w:val="both"/>
        <w:rPr>
          <w:rFonts w:cstheme="minorHAnsi"/>
          <w:b/>
          <w:sz w:val="24"/>
          <w:szCs w:val="28"/>
          <w:u w:val="single"/>
        </w:rPr>
      </w:pPr>
      <w:r w:rsidRPr="004E2E6A">
        <w:rPr>
          <w:rFonts w:cstheme="minorHAnsi"/>
          <w:b/>
          <w:sz w:val="24"/>
          <w:szCs w:val="28"/>
          <w:u w:val="single"/>
        </w:rPr>
        <w:t>POJEM PODNIK</w:t>
      </w:r>
    </w:p>
    <w:p w14:paraId="07FE58B2" w14:textId="77777777" w:rsidR="00BD6F4B" w:rsidRPr="004E2E6A" w:rsidRDefault="00BD6F4B" w:rsidP="00BD6F4B">
      <w:pPr>
        <w:jc w:val="both"/>
        <w:rPr>
          <w:rStyle w:val="markedcontent"/>
          <w:rFonts w:cstheme="minorHAnsi"/>
        </w:rPr>
      </w:pPr>
      <w:r w:rsidRPr="004E2E6A">
        <w:rPr>
          <w:rStyle w:val="markedcontent"/>
          <w:rFonts w:cstheme="minorHAnsi"/>
        </w:rPr>
        <w:t>Pravidlá v oblasti štátnej pomoci a minimálnej pomoci sa vzťahujú len na podnik.</w:t>
      </w:r>
    </w:p>
    <w:p w14:paraId="439D5824" w14:textId="366EAE5C" w:rsidR="00BD6F4B" w:rsidRPr="004E2E6A" w:rsidRDefault="00BD6F4B" w:rsidP="00BD6F4B">
      <w:pPr>
        <w:spacing w:before="240"/>
        <w:jc w:val="both"/>
        <w:rPr>
          <w:rStyle w:val="markedcontent"/>
          <w:rFonts w:cstheme="minorHAnsi"/>
        </w:rPr>
      </w:pPr>
      <w:r w:rsidRPr="004E2E6A">
        <w:rPr>
          <w:rStyle w:val="markedcontent"/>
          <w:rFonts w:cstheme="minorHAnsi"/>
          <w:b/>
        </w:rPr>
        <w:t>Za podnik</w:t>
      </w:r>
      <w:r w:rsidRPr="004E2E6A">
        <w:rPr>
          <w:rStyle w:val="markedcontent"/>
          <w:rFonts w:cstheme="minorHAnsi"/>
        </w:rPr>
        <w:t xml:space="preserve"> sa považuje každý subjekt, ktorý vykonáva hospodársku činnosť bez ohľadu na právne postavenie a spôsob financovania (napr. SZČO, právnická osoba, nezisková organizácia, občianske združenie, športový klub). Klasifikácia subjektu ako podniku sa vždy týka konkrétnej činnosti. Subjekt vykonávajúci hospodársku a nehospodársku činnosť sa pokladá za podnik len v súvislosti s vykonávaním hospodárskej činnosti. </w:t>
      </w:r>
    </w:p>
    <w:p w14:paraId="064B2EC1" w14:textId="3C14F9DB" w:rsidR="00BD6F4B" w:rsidRPr="004E2E6A" w:rsidRDefault="00BD6F4B" w:rsidP="00BD6F4B">
      <w:pPr>
        <w:spacing w:before="240"/>
        <w:jc w:val="both"/>
        <w:rPr>
          <w:rFonts w:cstheme="minorHAnsi"/>
        </w:rPr>
      </w:pPr>
      <w:r w:rsidRPr="004E2E6A">
        <w:rPr>
          <w:rStyle w:val="markedcontent"/>
          <w:rFonts w:cstheme="minorHAnsi"/>
          <w:b/>
        </w:rPr>
        <w:t>Hospodárskou činnosťou</w:t>
      </w:r>
      <w:r w:rsidRPr="004E2E6A">
        <w:rPr>
          <w:rStyle w:val="markedcontent"/>
          <w:rFonts w:cstheme="minorHAnsi"/>
        </w:rPr>
        <w:t xml:space="preserve"> je každá činnosť, ktorá spočíva v ponuke tovaru a/alebo služieb na trhu.</w:t>
      </w:r>
    </w:p>
    <w:p w14:paraId="0C62A1E6" w14:textId="4E2DB825" w:rsidR="00A375F9" w:rsidRPr="004E2E6A" w:rsidRDefault="00A375F9" w:rsidP="00037BD0">
      <w:pPr>
        <w:spacing w:before="300"/>
        <w:jc w:val="center"/>
        <w:rPr>
          <w:rFonts w:cstheme="minorHAnsi"/>
          <w:b/>
          <w:sz w:val="24"/>
          <w:szCs w:val="28"/>
          <w:u w:val="single"/>
        </w:rPr>
      </w:pPr>
      <w:r w:rsidRPr="004E2E6A">
        <w:rPr>
          <w:rFonts w:cstheme="minorHAnsi"/>
          <w:b/>
          <w:sz w:val="24"/>
          <w:szCs w:val="28"/>
          <w:u w:val="single"/>
        </w:rPr>
        <w:t>ČINNOSTI NEHOSPODÁRSKEHO CHARAKTERU</w:t>
      </w:r>
      <w:r w:rsidR="009132CB" w:rsidRPr="004E2E6A">
        <w:rPr>
          <w:rFonts w:cstheme="minorHAnsi"/>
          <w:b/>
          <w:sz w:val="24"/>
          <w:szCs w:val="28"/>
          <w:u w:val="single"/>
        </w:rPr>
        <w:t xml:space="preserve"> V OBLASTI KULTÚRY ALEBO OCHRANY KULTÚRNEHO DEDIČSTVA</w:t>
      </w:r>
    </w:p>
    <w:p w14:paraId="1C9CBD13" w14:textId="77777777" w:rsidR="002E4139" w:rsidRPr="004E2E6A" w:rsidRDefault="002E4139" w:rsidP="002E4139">
      <w:pPr>
        <w:pStyle w:val="Odsekzoznamu"/>
        <w:ind w:left="709"/>
        <w:jc w:val="both"/>
        <w:rPr>
          <w:rFonts w:cstheme="minorHAnsi"/>
          <w:b/>
        </w:rPr>
      </w:pPr>
    </w:p>
    <w:p w14:paraId="36EB4150" w14:textId="3977885C" w:rsidR="00BD6F4B" w:rsidRPr="004E2E6A" w:rsidRDefault="00BD6F4B" w:rsidP="00BD6F4B">
      <w:pPr>
        <w:pStyle w:val="Odsekzoznamu"/>
        <w:numPr>
          <w:ilvl w:val="0"/>
          <w:numId w:val="10"/>
        </w:numPr>
        <w:ind w:left="709" w:hanging="283"/>
        <w:jc w:val="both"/>
        <w:rPr>
          <w:rStyle w:val="markedcontent"/>
          <w:rFonts w:cstheme="minorHAnsi"/>
          <w:b/>
          <w:i/>
        </w:rPr>
      </w:pPr>
      <w:r w:rsidRPr="004E2E6A">
        <w:rPr>
          <w:rStyle w:val="markedcontent"/>
          <w:rFonts w:cstheme="minorHAnsi"/>
        </w:rPr>
        <w:t>verejné financovanie činností, ktoré sú organizované nekomerčným spôsobom, prístupné pre verejnosť a</w:t>
      </w:r>
      <w:r w:rsidR="00CC1823" w:rsidRPr="004E2E6A">
        <w:rPr>
          <w:rStyle w:val="markedcontent"/>
          <w:rFonts w:cstheme="minorHAnsi"/>
        </w:rPr>
        <w:t> </w:t>
      </w:r>
      <w:r w:rsidRPr="004E2E6A">
        <w:rPr>
          <w:rStyle w:val="markedcontent"/>
          <w:rFonts w:cstheme="minorHAnsi"/>
        </w:rPr>
        <w:t>sú</w:t>
      </w:r>
      <w:r w:rsidR="00CC1823" w:rsidRPr="004E2E6A">
        <w:rPr>
          <w:rStyle w:val="markedcontent"/>
          <w:rFonts w:cstheme="minorHAnsi"/>
        </w:rPr>
        <w:t xml:space="preserve"> </w:t>
      </w:r>
      <w:r w:rsidRPr="004E2E6A">
        <w:rPr>
          <w:rStyle w:val="markedcontent"/>
          <w:rFonts w:cstheme="minorHAnsi"/>
        </w:rPr>
        <w:t>nespoplatnené,</w:t>
      </w:r>
    </w:p>
    <w:p w14:paraId="7A3570D4" w14:textId="4A1AA4C9" w:rsidR="00BD6F4B" w:rsidRPr="004E2E6A" w:rsidRDefault="00BD6F4B" w:rsidP="00BD6F4B">
      <w:pPr>
        <w:pStyle w:val="Odsekzoznamu"/>
        <w:numPr>
          <w:ilvl w:val="0"/>
          <w:numId w:val="10"/>
        </w:numPr>
        <w:ind w:left="709" w:hanging="283"/>
        <w:jc w:val="both"/>
        <w:rPr>
          <w:rStyle w:val="markedcontent"/>
          <w:rFonts w:cstheme="minorHAnsi"/>
          <w:b/>
          <w:i/>
        </w:rPr>
      </w:pPr>
      <w:r w:rsidRPr="004E2E6A">
        <w:rPr>
          <w:rStyle w:val="markedcontent"/>
          <w:rFonts w:cstheme="minorHAnsi"/>
        </w:rPr>
        <w:t>verejné financovanie činností, ktoré sú prístupné pre verejnosť a</w:t>
      </w:r>
      <w:r w:rsidR="00CC1823" w:rsidRPr="004E2E6A">
        <w:rPr>
          <w:rStyle w:val="markedcontent"/>
          <w:rFonts w:cstheme="minorHAnsi"/>
        </w:rPr>
        <w:t> </w:t>
      </w:r>
      <w:r w:rsidRPr="004E2E6A">
        <w:rPr>
          <w:rStyle w:val="markedcontent"/>
          <w:rFonts w:cstheme="minorHAnsi"/>
        </w:rPr>
        <w:t>poplatok</w:t>
      </w:r>
      <w:r w:rsidR="00CC1823" w:rsidRPr="004E2E6A">
        <w:rPr>
          <w:rStyle w:val="markedcontent"/>
          <w:rFonts w:cstheme="minorHAnsi"/>
        </w:rPr>
        <w:t xml:space="preserve"> </w:t>
      </w:r>
      <w:r w:rsidRPr="004E2E6A">
        <w:rPr>
          <w:rStyle w:val="markedcontent"/>
          <w:rFonts w:cstheme="minorHAnsi"/>
        </w:rPr>
        <w:t>vyberaný od návštevníkov alebo účastníkov, ktorý pokrýva len zlomok skutočných nákladov, plní čisto sociálny a kultúrny účel nehospodárskej povahy,</w:t>
      </w:r>
    </w:p>
    <w:p w14:paraId="6F365BE4" w14:textId="34F96725" w:rsidR="00BD6F4B" w:rsidRPr="004E2E6A" w:rsidRDefault="00BD6F4B" w:rsidP="00BD6F4B">
      <w:pPr>
        <w:pStyle w:val="Odsekzoznamu"/>
        <w:numPr>
          <w:ilvl w:val="0"/>
          <w:numId w:val="10"/>
        </w:numPr>
        <w:ind w:left="709" w:hanging="283"/>
        <w:jc w:val="both"/>
        <w:rPr>
          <w:rStyle w:val="markedcontent"/>
          <w:rFonts w:cstheme="minorHAnsi"/>
          <w:b/>
          <w:i/>
        </w:rPr>
      </w:pPr>
      <w:r w:rsidRPr="004E2E6A">
        <w:rPr>
          <w:rStyle w:val="markedcontent"/>
          <w:rFonts w:cstheme="minorHAnsi"/>
        </w:rPr>
        <w:t>činnosti, ktoré sú objektívne nenahraditeľné, čím sa vylučuje existencia skutočného trhu (napr. archívy).</w:t>
      </w:r>
    </w:p>
    <w:p w14:paraId="486B70C8" w14:textId="77777777" w:rsidR="002E4139" w:rsidRPr="004E2E6A" w:rsidRDefault="002E4139" w:rsidP="002E4139">
      <w:pPr>
        <w:pStyle w:val="Odsekzoznamu"/>
        <w:ind w:left="709"/>
        <w:jc w:val="both"/>
        <w:rPr>
          <w:rStyle w:val="markedcontent"/>
          <w:rFonts w:cstheme="minorHAnsi"/>
          <w:b/>
          <w:i/>
        </w:rPr>
      </w:pPr>
    </w:p>
    <w:p w14:paraId="47EF6B0D" w14:textId="4101C771" w:rsidR="00BD6F4B" w:rsidRPr="004E2E6A" w:rsidRDefault="00BD6F4B" w:rsidP="00BD6F4B">
      <w:pPr>
        <w:jc w:val="both"/>
        <w:rPr>
          <w:rStyle w:val="markedcontent"/>
          <w:rFonts w:cstheme="minorHAnsi"/>
          <w:i/>
        </w:rPr>
      </w:pPr>
      <w:r w:rsidRPr="004E2E6A">
        <w:rPr>
          <w:rStyle w:val="markedcontent"/>
          <w:rFonts w:cstheme="minorHAnsi"/>
          <w:i/>
        </w:rPr>
        <w:t>Bližšie informácie týkajúce sa nehospodárskej činnosti je možné nájsť v dokumente „Metodické usmernenie – Prípady</w:t>
      </w:r>
      <w:r w:rsidR="00CC1823" w:rsidRPr="004E2E6A">
        <w:rPr>
          <w:rStyle w:val="markedcontent"/>
          <w:rFonts w:cstheme="minorHAnsi"/>
          <w:i/>
        </w:rPr>
        <w:t xml:space="preserve"> </w:t>
      </w:r>
      <w:r w:rsidRPr="004E2E6A">
        <w:rPr>
          <w:rStyle w:val="markedcontent"/>
          <w:rFonts w:cstheme="minorHAnsi"/>
          <w:i/>
        </w:rPr>
        <w:t>nepodliehajúce pravidlám v oblasti štátnej pomoci“, ktorý je zverejnený na webovom sídle</w:t>
      </w:r>
      <w:r w:rsidR="00CC1823" w:rsidRPr="004E2E6A">
        <w:rPr>
          <w:rStyle w:val="markedcontent"/>
          <w:rFonts w:cstheme="minorHAnsi"/>
          <w:i/>
        </w:rPr>
        <w:t xml:space="preserve"> </w:t>
      </w:r>
      <w:hyperlink r:id="rId8" w:history="1">
        <w:r w:rsidR="009F7D5C" w:rsidRPr="00E064CA">
          <w:rPr>
            <w:rStyle w:val="Hypertextovprepojenie"/>
            <w:rFonts w:cstheme="minorHAnsi"/>
            <w:i/>
          </w:rPr>
          <w:t>https://www.antimon.gov.sk/metodicke-usmernenia-koordinatora-pomoci</w:t>
        </w:r>
        <w:r w:rsidR="009F7D5C" w:rsidRPr="00E064CA">
          <w:rPr>
            <w:rStyle w:val="Hypertextovprepojenie"/>
            <w:rFonts w:cstheme="minorHAnsi"/>
          </w:rPr>
          <w:t>/</w:t>
        </w:r>
      </w:hyperlink>
      <w:r w:rsidRPr="004E2E6A">
        <w:rPr>
          <w:rStyle w:val="markedcontent"/>
          <w:rFonts w:cstheme="minorHAnsi"/>
          <w:i/>
        </w:rPr>
        <w:t xml:space="preserve">. </w:t>
      </w:r>
    </w:p>
    <w:p w14:paraId="54FD3331" w14:textId="77777777" w:rsidR="00A375F9" w:rsidRPr="004E2E6A" w:rsidRDefault="00A375F9" w:rsidP="00037BD0">
      <w:pPr>
        <w:spacing w:before="300"/>
        <w:jc w:val="center"/>
        <w:rPr>
          <w:rStyle w:val="markedcontent"/>
          <w:rFonts w:cstheme="minorHAnsi"/>
          <w:b/>
          <w:sz w:val="24"/>
          <w:szCs w:val="28"/>
          <w:u w:val="single"/>
        </w:rPr>
      </w:pPr>
      <w:r w:rsidRPr="004E2E6A">
        <w:rPr>
          <w:rStyle w:val="markedcontent"/>
          <w:rFonts w:cstheme="minorHAnsi"/>
          <w:b/>
          <w:sz w:val="24"/>
          <w:szCs w:val="28"/>
          <w:u w:val="single"/>
        </w:rPr>
        <w:t>INFRAŠTRUKTÚRNE PROJEKTY NEHOSPODÁRSKEHO CHARAKTERU S DOPLNKOVÝM HOSPODÁRSKYM VYUŽITÍM</w:t>
      </w:r>
    </w:p>
    <w:p w14:paraId="0DA9944E" w14:textId="6D93785A" w:rsidR="007B3FEA" w:rsidRPr="004E2E6A" w:rsidRDefault="007B3FEA" w:rsidP="00CC1823">
      <w:pPr>
        <w:jc w:val="both"/>
        <w:rPr>
          <w:rStyle w:val="markedcontent"/>
          <w:rFonts w:cstheme="minorHAnsi"/>
        </w:rPr>
      </w:pPr>
      <w:r w:rsidRPr="004E2E6A">
        <w:rPr>
          <w:rStyle w:val="markedcontent"/>
          <w:rFonts w:cstheme="minorHAnsi"/>
        </w:rPr>
        <w:t xml:space="preserve">Ak sa v prípade zmiešaného použitia infraštruktúra využíva </w:t>
      </w:r>
      <w:r w:rsidRPr="004E2E6A">
        <w:rPr>
          <w:rStyle w:val="markedcontent"/>
          <w:rFonts w:cstheme="minorHAnsi"/>
          <w:b/>
        </w:rPr>
        <w:t>takmer výlučne na</w:t>
      </w:r>
      <w:r w:rsidR="00CC1823" w:rsidRPr="004E2E6A">
        <w:rPr>
          <w:rStyle w:val="markedcontent"/>
          <w:rFonts w:cstheme="minorHAnsi"/>
          <w:b/>
        </w:rPr>
        <w:t xml:space="preserve"> </w:t>
      </w:r>
      <w:r w:rsidRPr="004E2E6A">
        <w:rPr>
          <w:rStyle w:val="markedcontent"/>
          <w:rFonts w:cstheme="minorHAnsi"/>
          <w:b/>
        </w:rPr>
        <w:t>nehospodársku činnosť</w:t>
      </w:r>
      <w:r w:rsidRPr="004E2E6A">
        <w:rPr>
          <w:rStyle w:val="markedcontent"/>
          <w:rFonts w:cstheme="minorHAnsi"/>
        </w:rPr>
        <w:t>, jej financovanie ako celok môže patriť mimo rozsah pôsobnosti pravidiel štátnej pomoci, a to za predpokladu, že hospodárske využitie je</w:t>
      </w:r>
      <w:r w:rsidR="00CC1823" w:rsidRPr="004E2E6A">
        <w:rPr>
          <w:rStyle w:val="markedcontent"/>
          <w:rFonts w:cstheme="minorHAnsi"/>
        </w:rPr>
        <w:t xml:space="preserve"> </w:t>
      </w:r>
      <w:r w:rsidRPr="004E2E6A">
        <w:rPr>
          <w:rStyle w:val="markedcontent"/>
          <w:rFonts w:cstheme="minorHAnsi"/>
        </w:rPr>
        <w:t>čisto sprievodnou činnosťou, teda činnosťou, ktorá je priamo spojená s prevádzkou infraštruktúry a je pre ňu nevyhnutná</w:t>
      </w:r>
      <w:r w:rsidR="00C15650" w:rsidRPr="004E2E6A">
        <w:rPr>
          <w:rStyle w:val="markedcontent"/>
          <w:rFonts w:cstheme="minorHAnsi"/>
        </w:rPr>
        <w:t xml:space="preserve"> </w:t>
      </w:r>
      <w:r w:rsidRPr="004E2E6A">
        <w:rPr>
          <w:rStyle w:val="markedcontent"/>
          <w:rFonts w:cstheme="minorHAnsi"/>
        </w:rPr>
        <w:t>alebo je neoddeliteľne spojená s jej hlavným</w:t>
      </w:r>
      <w:r w:rsidR="00C15650" w:rsidRPr="004E2E6A">
        <w:rPr>
          <w:rStyle w:val="markedcontent"/>
          <w:rFonts w:cstheme="minorHAnsi"/>
        </w:rPr>
        <w:t xml:space="preserve"> </w:t>
      </w:r>
      <w:r w:rsidRPr="004E2E6A">
        <w:rPr>
          <w:rStyle w:val="markedcontent"/>
          <w:rFonts w:cstheme="minorHAnsi"/>
        </w:rPr>
        <w:t>nehospodárskym využitím. Za takýto by sa mal po</w:t>
      </w:r>
      <w:r w:rsidR="00C15650" w:rsidRPr="004E2E6A">
        <w:rPr>
          <w:rStyle w:val="markedcontent"/>
          <w:rFonts w:cstheme="minorHAnsi"/>
        </w:rPr>
        <w:t xml:space="preserve">važovať prípad, keď hospodárske </w:t>
      </w:r>
      <w:r w:rsidRPr="004E2E6A">
        <w:rPr>
          <w:rStyle w:val="markedcontent"/>
          <w:rFonts w:cstheme="minorHAnsi"/>
        </w:rPr>
        <w:t xml:space="preserve">činnosti </w:t>
      </w:r>
      <w:r w:rsidRPr="004E2E6A">
        <w:rPr>
          <w:rStyle w:val="markedcontent"/>
          <w:rFonts w:cstheme="minorHAnsi"/>
          <w:b/>
        </w:rPr>
        <w:t>spotrebúvajú tie isté vstupy ako základné nehospodárske činnosti</w:t>
      </w:r>
      <w:r w:rsidRPr="004E2E6A">
        <w:rPr>
          <w:rStyle w:val="markedcontent"/>
          <w:rFonts w:cstheme="minorHAnsi"/>
        </w:rPr>
        <w:t>, napríklad materiál, vybavenie, prácu alebo fixný kapitál.</w:t>
      </w:r>
    </w:p>
    <w:p w14:paraId="3DAB3D17" w14:textId="52561060" w:rsidR="007B3FEA" w:rsidRPr="004E2E6A" w:rsidRDefault="007B3FEA" w:rsidP="00CC1823">
      <w:pPr>
        <w:jc w:val="both"/>
        <w:rPr>
          <w:rFonts w:cstheme="minorHAnsi"/>
          <w:b/>
          <w:u w:val="single"/>
        </w:rPr>
      </w:pPr>
      <w:r w:rsidRPr="004E2E6A">
        <w:rPr>
          <w:rStyle w:val="markedcontent"/>
          <w:rFonts w:cstheme="minorHAnsi"/>
        </w:rPr>
        <w:t>Sprievodné hospodárske činnosti musia mať vzhľadom na kapacitu infraštruktúry obmedzený rozsah. Hospodárske</w:t>
      </w:r>
      <w:r w:rsidR="00C15650" w:rsidRPr="004E2E6A">
        <w:rPr>
          <w:rStyle w:val="markedcontent"/>
          <w:rFonts w:cstheme="minorHAnsi"/>
        </w:rPr>
        <w:t xml:space="preserve"> </w:t>
      </w:r>
      <w:r w:rsidRPr="004E2E6A">
        <w:rPr>
          <w:rStyle w:val="markedcontent"/>
          <w:rFonts w:cstheme="minorHAnsi"/>
        </w:rPr>
        <w:t xml:space="preserve">využitie infraštruktúry možno v tejto súvislosti považovať za vedľajšie, ak kapacita </w:t>
      </w:r>
      <w:r w:rsidRPr="004E2E6A">
        <w:rPr>
          <w:rStyle w:val="markedcontent"/>
          <w:rFonts w:cstheme="minorHAnsi"/>
          <w:b/>
        </w:rPr>
        <w:t>vyčlenená každý rok</w:t>
      </w:r>
      <w:r w:rsidRPr="004E2E6A">
        <w:rPr>
          <w:rStyle w:val="markedcontent"/>
          <w:rFonts w:cstheme="minorHAnsi"/>
        </w:rPr>
        <w:t xml:space="preserve"> na túto činnosť </w:t>
      </w:r>
      <w:r w:rsidRPr="004E2E6A">
        <w:rPr>
          <w:rStyle w:val="markedcontent"/>
          <w:rFonts w:cstheme="minorHAnsi"/>
          <w:b/>
        </w:rPr>
        <w:t>neprekračuje 20 % celkovej ročnej kapacity infraštruktúry</w:t>
      </w:r>
      <w:r w:rsidRPr="004E2E6A">
        <w:rPr>
          <w:rStyle w:val="Odkaznapoznmkupodiarou"/>
          <w:rFonts w:cstheme="minorHAnsi"/>
        </w:rPr>
        <w:footnoteReference w:id="3"/>
      </w:r>
      <w:r w:rsidRPr="004E2E6A">
        <w:rPr>
          <w:rStyle w:val="markedcontent"/>
          <w:rFonts w:cstheme="minorHAnsi"/>
        </w:rPr>
        <w:t>.</w:t>
      </w:r>
      <w:r w:rsidR="00690EEE">
        <w:rPr>
          <w:rStyle w:val="markedcontent"/>
          <w:rFonts w:cstheme="minorHAnsi"/>
        </w:rPr>
        <w:t xml:space="preserve"> </w:t>
      </w:r>
      <w:r w:rsidR="00690EEE" w:rsidRPr="00690EEE">
        <w:rPr>
          <w:rStyle w:val="markedcontent"/>
          <w:rFonts w:cstheme="minorHAnsi"/>
        </w:rPr>
        <w:t>Zároveň platí, že ceny, za ktoré budú iným podnikom ponúkané a predávané tovary alebo služby pochádzajúce z hospodárskych činností, budú zodpovedať trhovým cenám, aby sa predišlo poskytovaniu štátnej pomoci/pomoci de minimis na ďalšej úrovni</w:t>
      </w:r>
      <w:r w:rsidR="00F91999">
        <w:rPr>
          <w:rStyle w:val="Odkaznapoznmkupodiarou"/>
          <w:rFonts w:cstheme="minorHAnsi"/>
        </w:rPr>
        <w:footnoteReference w:id="4"/>
      </w:r>
      <w:r w:rsidR="00690EEE" w:rsidRPr="00690EEE">
        <w:rPr>
          <w:rStyle w:val="markedcontent"/>
          <w:rFonts w:cstheme="minorHAnsi"/>
        </w:rPr>
        <w:t>. Príjemca na požiadanie predloží spôsob ich určenia. Prístup k podporenej infraštruktúre bude otvorený pre viacero používateľov a bude sa poskytovať na transparentnom a nediskriminačnom základe</w:t>
      </w:r>
    </w:p>
    <w:p w14:paraId="6D538381" w14:textId="6277B33C" w:rsidR="007B3FEA" w:rsidRPr="004E2E6A" w:rsidRDefault="007B3FEA" w:rsidP="00CC1823">
      <w:pPr>
        <w:jc w:val="both"/>
        <w:rPr>
          <w:rStyle w:val="markedcontent"/>
          <w:rFonts w:cstheme="minorHAnsi"/>
        </w:rPr>
      </w:pPr>
      <w:r w:rsidRPr="004E2E6A">
        <w:rPr>
          <w:rStyle w:val="markedcontent"/>
          <w:rFonts w:cstheme="minorHAnsi"/>
        </w:rPr>
        <w:t>Napríklad prenájom zariadenia/priestorov za odplatu je hospodárskou činnosťou.</w:t>
      </w:r>
      <w:r w:rsidR="00B67FC6" w:rsidRPr="004E2E6A">
        <w:rPr>
          <w:rStyle w:val="markedcontent"/>
          <w:rFonts w:cstheme="minorHAnsi"/>
        </w:rPr>
        <w:t xml:space="preserve"> </w:t>
      </w:r>
      <w:r w:rsidRPr="004E2E6A">
        <w:rPr>
          <w:rStyle w:val="markedcontent"/>
          <w:rFonts w:cstheme="minorHAnsi"/>
        </w:rPr>
        <w:t>Aby sa na túto odplatnú službu nevzťahovali pravidlá štátnej pomoci, takéto priestory (primárne využívané na nehospodársku činnosť) nemôžu byť využívané na účel</w:t>
      </w:r>
      <w:r w:rsidR="00B67FC6" w:rsidRPr="004E2E6A">
        <w:rPr>
          <w:rStyle w:val="markedcontent"/>
          <w:rFonts w:cstheme="minorHAnsi"/>
        </w:rPr>
        <w:t xml:space="preserve"> </w:t>
      </w:r>
      <w:r w:rsidRPr="004E2E6A">
        <w:rPr>
          <w:rStyle w:val="markedcontent"/>
          <w:rFonts w:cstheme="minorHAnsi"/>
        </w:rPr>
        <w:t>prenajatia viac ako 20 % z celkovej ročnej kapacity a prenájom musí byť za trhových</w:t>
      </w:r>
      <w:r w:rsidR="00B67FC6" w:rsidRPr="004E2E6A">
        <w:rPr>
          <w:rStyle w:val="markedcontent"/>
          <w:rFonts w:cstheme="minorHAnsi"/>
        </w:rPr>
        <w:t xml:space="preserve"> </w:t>
      </w:r>
      <w:r w:rsidRPr="004E2E6A">
        <w:rPr>
          <w:rStyle w:val="markedcontent"/>
          <w:rFonts w:cstheme="minorHAnsi"/>
        </w:rPr>
        <w:t>podmienok a za trhové ceny, aby sa predišlo možnej štátnej pomoci, resp.</w:t>
      </w:r>
      <w:r w:rsidR="00B67FC6" w:rsidRPr="004E2E6A">
        <w:rPr>
          <w:rStyle w:val="markedcontent"/>
          <w:rFonts w:cstheme="minorHAnsi"/>
        </w:rPr>
        <w:t xml:space="preserve"> </w:t>
      </w:r>
      <w:r w:rsidRPr="004E2E6A">
        <w:rPr>
          <w:rStyle w:val="markedcontent"/>
          <w:rFonts w:cstheme="minorHAnsi"/>
        </w:rPr>
        <w:t>minimálnej pomoci na ďalšej úrovni.</w:t>
      </w:r>
    </w:p>
    <w:p w14:paraId="37E8D823" w14:textId="550EF229" w:rsidR="007B3FEA" w:rsidRDefault="007B3FEA" w:rsidP="00CC1823">
      <w:pPr>
        <w:jc w:val="both"/>
        <w:rPr>
          <w:rStyle w:val="markedcontent"/>
          <w:rFonts w:cstheme="minorHAnsi"/>
          <w:b/>
        </w:rPr>
      </w:pPr>
      <w:r w:rsidRPr="004E2E6A">
        <w:rPr>
          <w:rStyle w:val="markedcontent"/>
          <w:rFonts w:cstheme="minorHAnsi"/>
        </w:rPr>
        <w:t>V prípade, ak budú v rámci takýchto priestorov vykonávané viaceré druhy</w:t>
      </w:r>
      <w:r w:rsidR="00B67FC6" w:rsidRPr="004E2E6A">
        <w:rPr>
          <w:rStyle w:val="markedcontent"/>
          <w:rFonts w:cstheme="minorHAnsi"/>
        </w:rPr>
        <w:t xml:space="preserve"> </w:t>
      </w:r>
      <w:r w:rsidRPr="004E2E6A">
        <w:rPr>
          <w:rStyle w:val="markedcontent"/>
          <w:rFonts w:cstheme="minorHAnsi"/>
        </w:rPr>
        <w:t xml:space="preserve">hospodárskych činností (napr. </w:t>
      </w:r>
      <w:r w:rsidR="005F13F9">
        <w:rPr>
          <w:rStyle w:val="markedcontent"/>
          <w:rFonts w:cstheme="minorHAnsi"/>
        </w:rPr>
        <w:t>užívateľ</w:t>
      </w:r>
      <w:r w:rsidRPr="004E2E6A">
        <w:rPr>
          <w:rStyle w:val="markedcontent"/>
          <w:rFonts w:cstheme="minorHAnsi"/>
        </w:rPr>
        <w:t xml:space="preserve"> bude organizovať vzdelávacie kurzy a</w:t>
      </w:r>
      <w:r w:rsidR="00B67FC6" w:rsidRPr="004E2E6A">
        <w:rPr>
          <w:rStyle w:val="markedcontent"/>
          <w:rFonts w:cstheme="minorHAnsi"/>
        </w:rPr>
        <w:t xml:space="preserve"> </w:t>
      </w:r>
      <w:r w:rsidRPr="004E2E6A">
        <w:rPr>
          <w:rStyle w:val="markedcontent"/>
          <w:rFonts w:cstheme="minorHAnsi"/>
        </w:rPr>
        <w:t xml:space="preserve">zároveň bude priestory prenajímať iným subjektom), </w:t>
      </w:r>
      <w:r w:rsidRPr="004E2E6A">
        <w:rPr>
          <w:rStyle w:val="markedcontent"/>
          <w:rFonts w:cstheme="minorHAnsi"/>
          <w:b/>
        </w:rPr>
        <w:t>strop 20 % sa vzťahuje na</w:t>
      </w:r>
      <w:r w:rsidR="00B67FC6" w:rsidRPr="004E2E6A">
        <w:rPr>
          <w:rStyle w:val="markedcontent"/>
          <w:rFonts w:cstheme="minorHAnsi"/>
          <w:b/>
        </w:rPr>
        <w:t xml:space="preserve"> </w:t>
      </w:r>
      <w:r w:rsidRPr="004E2E6A">
        <w:rPr>
          <w:rStyle w:val="markedcontent"/>
          <w:rFonts w:cstheme="minorHAnsi"/>
          <w:b/>
        </w:rPr>
        <w:t>všetky činnosti hospodárskeho charakteru spolu, t. j. nie 20 % na každú</w:t>
      </w:r>
      <w:r w:rsidR="00B67FC6" w:rsidRPr="004E2E6A">
        <w:rPr>
          <w:rStyle w:val="markedcontent"/>
          <w:rFonts w:cstheme="minorHAnsi"/>
          <w:b/>
        </w:rPr>
        <w:t xml:space="preserve"> </w:t>
      </w:r>
      <w:r w:rsidRPr="004E2E6A">
        <w:rPr>
          <w:rStyle w:val="markedcontent"/>
          <w:rFonts w:cstheme="minorHAnsi"/>
          <w:b/>
        </w:rPr>
        <w:t>hospodársku činnosť samostatne.</w:t>
      </w:r>
    </w:p>
    <w:p w14:paraId="165E32B5" w14:textId="4B2B6035" w:rsidR="00690EEE" w:rsidRPr="00AC358E" w:rsidRDefault="004F04EB" w:rsidP="00690EEE">
      <w:pPr>
        <w:jc w:val="both"/>
        <w:rPr>
          <w:rStyle w:val="markedcontent"/>
          <w:rFonts w:cstheme="minorHAnsi"/>
        </w:rPr>
      </w:pPr>
      <w:r>
        <w:rPr>
          <w:rStyle w:val="markedcontent"/>
          <w:rFonts w:cstheme="minorHAnsi"/>
        </w:rPr>
        <w:t>Ak je to potrebné, u</w:t>
      </w:r>
      <w:r w:rsidR="00AF4AD7">
        <w:rPr>
          <w:rStyle w:val="markedcontent"/>
          <w:rFonts w:cstheme="minorHAnsi"/>
        </w:rPr>
        <w:t xml:space="preserve">žívateľ </w:t>
      </w:r>
      <w:r w:rsidR="00690EEE" w:rsidRPr="00AC358E">
        <w:rPr>
          <w:rStyle w:val="markedcontent"/>
          <w:rFonts w:cstheme="minorHAnsi"/>
        </w:rPr>
        <w:t xml:space="preserve">viacerých podporených infraštruktúr, ktoré sú používané na hospodárske účely, stanovené podmienky sleduje </w:t>
      </w:r>
      <w:r w:rsidR="00690EEE" w:rsidRPr="00690EEE">
        <w:rPr>
          <w:rStyle w:val="markedcontent"/>
          <w:rFonts w:cstheme="minorHAnsi"/>
          <w:b/>
        </w:rPr>
        <w:t>pri každ</w:t>
      </w:r>
      <w:r>
        <w:rPr>
          <w:rStyle w:val="markedcontent"/>
          <w:rFonts w:cstheme="minorHAnsi"/>
          <w:b/>
        </w:rPr>
        <w:t>om type</w:t>
      </w:r>
      <w:r w:rsidR="00690EEE" w:rsidRPr="00690EEE">
        <w:rPr>
          <w:rStyle w:val="markedcontent"/>
          <w:rFonts w:cstheme="minorHAnsi"/>
          <w:b/>
        </w:rPr>
        <w:t xml:space="preserve"> infraštruktúr</w:t>
      </w:r>
      <w:r>
        <w:rPr>
          <w:rStyle w:val="markedcontent"/>
          <w:rFonts w:cstheme="minorHAnsi"/>
          <w:b/>
        </w:rPr>
        <w:t>y</w:t>
      </w:r>
      <w:r w:rsidR="00690EEE" w:rsidRPr="00690EEE">
        <w:rPr>
          <w:rStyle w:val="markedcontent"/>
          <w:rFonts w:cstheme="minorHAnsi"/>
          <w:b/>
        </w:rPr>
        <w:t xml:space="preserve"> samostatne</w:t>
      </w:r>
      <w:r w:rsidR="00690EEE">
        <w:rPr>
          <w:rStyle w:val="markedcontent"/>
          <w:rFonts w:cstheme="minorHAnsi"/>
        </w:rPr>
        <w:t xml:space="preserve"> (to znamená, že ak je predmetom realizácie projektu budova múzea a vonkajší areál múzea, je potrebné dodržanie limitu 20 % celkovej ročnej kapacity vypočítať pre obe infraštruktúry samostatne).</w:t>
      </w:r>
    </w:p>
    <w:p w14:paraId="7AB87C52" w14:textId="45F39BAD" w:rsidR="007B3FEA" w:rsidRPr="004E2E6A" w:rsidRDefault="007B3FEA" w:rsidP="00CC1823">
      <w:pPr>
        <w:jc w:val="both"/>
        <w:rPr>
          <w:rFonts w:cstheme="minorHAnsi"/>
          <w:b/>
          <w:u w:val="single"/>
        </w:rPr>
      </w:pPr>
      <w:r w:rsidRPr="004E2E6A">
        <w:rPr>
          <w:rStyle w:val="markedcontent"/>
          <w:rFonts w:cstheme="minorHAnsi"/>
        </w:rPr>
        <w:t xml:space="preserve">Zo strany </w:t>
      </w:r>
      <w:r w:rsidR="00AF4AD7">
        <w:rPr>
          <w:rStyle w:val="markedcontent"/>
          <w:rFonts w:cstheme="minorHAnsi"/>
        </w:rPr>
        <w:t>užívateľa</w:t>
      </w:r>
      <w:r w:rsidRPr="004E2E6A">
        <w:rPr>
          <w:rStyle w:val="markedcontent"/>
          <w:rFonts w:cstheme="minorHAnsi"/>
        </w:rPr>
        <w:t xml:space="preserve"> je potrebné jednoznačné preukázanie doplnkovosti hospodárskeho využitia infraštruktúry počas</w:t>
      </w:r>
      <w:r w:rsidR="00AF4AD7">
        <w:rPr>
          <w:rStyle w:val="markedcontent"/>
          <w:rFonts w:cstheme="minorHAnsi"/>
        </w:rPr>
        <w:t xml:space="preserve"> obdobia</w:t>
      </w:r>
      <w:r w:rsidRPr="004E2E6A">
        <w:rPr>
          <w:rStyle w:val="markedcontent"/>
          <w:rFonts w:cstheme="minorHAnsi"/>
        </w:rPr>
        <w:t xml:space="preserve"> </w:t>
      </w:r>
      <w:r w:rsidR="00AF4AD7">
        <w:rPr>
          <w:rStyle w:val="markedcontent"/>
          <w:rFonts w:cstheme="minorHAnsi"/>
        </w:rPr>
        <w:t xml:space="preserve">udržateľnosti. Užívateľ </w:t>
      </w:r>
      <w:r w:rsidRPr="004E2E6A">
        <w:rPr>
          <w:rStyle w:val="markedcontent"/>
          <w:rFonts w:cstheme="minorHAnsi"/>
        </w:rPr>
        <w:t xml:space="preserve">dodržiava limit 20 % ročnej kapacity </w:t>
      </w:r>
      <w:r w:rsidR="00AF4AD7">
        <w:rPr>
          <w:rStyle w:val="markedcontent"/>
          <w:rFonts w:cstheme="minorHAnsi"/>
        </w:rPr>
        <w:t>počas celej životnosti nadobudnutého/zhodnoteného majetku</w:t>
      </w:r>
      <w:r w:rsidRPr="004E2E6A">
        <w:rPr>
          <w:rStyle w:val="markedcontent"/>
          <w:rFonts w:cstheme="minorHAnsi"/>
        </w:rPr>
        <w:t xml:space="preserve">. </w:t>
      </w:r>
      <w:r w:rsidR="00CD7DAA">
        <w:rPr>
          <w:rStyle w:val="markedcontent"/>
          <w:rFonts w:cstheme="minorHAnsi"/>
        </w:rPr>
        <w:t>Za účelom</w:t>
      </w:r>
      <w:r w:rsidR="00B67FC6" w:rsidRPr="004E2E6A">
        <w:rPr>
          <w:rStyle w:val="markedcontent"/>
          <w:rFonts w:cstheme="minorHAnsi"/>
        </w:rPr>
        <w:t xml:space="preserve"> </w:t>
      </w:r>
      <w:r w:rsidRPr="004E2E6A">
        <w:rPr>
          <w:rStyle w:val="markedcontent"/>
          <w:rFonts w:cstheme="minorHAnsi"/>
        </w:rPr>
        <w:t xml:space="preserve">preukázanie doplnkového charakteru hospodárskeho využívania </w:t>
      </w:r>
      <w:r w:rsidR="00CD7DAA">
        <w:rPr>
          <w:rStyle w:val="markedcontent"/>
          <w:rFonts w:cstheme="minorHAnsi"/>
        </w:rPr>
        <w:t>NKP</w:t>
      </w:r>
      <w:r w:rsidRPr="004E2E6A">
        <w:rPr>
          <w:rStyle w:val="markedcontent"/>
          <w:rFonts w:cstheme="minorHAnsi"/>
        </w:rPr>
        <w:t xml:space="preserve"> </w:t>
      </w:r>
      <w:r w:rsidR="00CD7DAA">
        <w:rPr>
          <w:rStyle w:val="markedcontent"/>
          <w:rFonts w:cstheme="minorHAnsi"/>
        </w:rPr>
        <w:t>užívateľ</w:t>
      </w:r>
      <w:r w:rsidRPr="004E2E6A">
        <w:rPr>
          <w:rStyle w:val="markedcontent"/>
          <w:rFonts w:cstheme="minorHAnsi"/>
        </w:rPr>
        <w:t xml:space="preserve"> uchováva podpornú</w:t>
      </w:r>
      <w:r w:rsidR="00B67FC6" w:rsidRPr="004E2E6A">
        <w:rPr>
          <w:rStyle w:val="markedcontent"/>
          <w:rFonts w:cstheme="minorHAnsi"/>
        </w:rPr>
        <w:t xml:space="preserve"> </w:t>
      </w:r>
      <w:r w:rsidRPr="004E2E6A">
        <w:rPr>
          <w:rStyle w:val="markedcontent"/>
          <w:rFonts w:cstheme="minorHAnsi"/>
        </w:rPr>
        <w:t xml:space="preserve">dokumentáciu (napr. účtovné záznamy, </w:t>
      </w:r>
      <w:r w:rsidR="00C145FC">
        <w:rPr>
          <w:rStyle w:val="markedcontent"/>
          <w:rFonts w:cstheme="minorHAnsi"/>
        </w:rPr>
        <w:t>program</w:t>
      </w:r>
      <w:r w:rsidR="00C145FC" w:rsidRPr="004E2E6A">
        <w:rPr>
          <w:rStyle w:val="markedcontent"/>
          <w:rFonts w:cstheme="minorHAnsi"/>
        </w:rPr>
        <w:t xml:space="preserve"> </w:t>
      </w:r>
      <w:r w:rsidR="00B9503D">
        <w:rPr>
          <w:rStyle w:val="markedcontent"/>
          <w:rFonts w:cstheme="minorHAnsi"/>
        </w:rPr>
        <w:t>kinosály využívanej čiastočne hospodársky</w:t>
      </w:r>
      <w:r w:rsidRPr="004E2E6A">
        <w:rPr>
          <w:rStyle w:val="markedcontent"/>
          <w:rFonts w:cstheme="minorHAnsi"/>
        </w:rPr>
        <w:t>, časový harmonogram</w:t>
      </w:r>
      <w:r w:rsidR="00B67FC6" w:rsidRPr="004E2E6A">
        <w:rPr>
          <w:rStyle w:val="markedcontent"/>
          <w:rFonts w:cstheme="minorHAnsi"/>
        </w:rPr>
        <w:t xml:space="preserve"> </w:t>
      </w:r>
      <w:r w:rsidRPr="004E2E6A">
        <w:rPr>
          <w:rStyle w:val="markedcontent"/>
          <w:rFonts w:cstheme="minorHAnsi"/>
        </w:rPr>
        <w:t xml:space="preserve">komerčného využitia </w:t>
      </w:r>
      <w:r w:rsidR="00CD7DAA">
        <w:rPr>
          <w:rStyle w:val="markedcontent"/>
          <w:rFonts w:cstheme="minorHAnsi"/>
        </w:rPr>
        <w:t>priestorov múzea</w:t>
      </w:r>
      <w:r w:rsidRPr="004E2E6A">
        <w:rPr>
          <w:rStyle w:val="markedcontent"/>
          <w:rFonts w:cstheme="minorHAnsi"/>
        </w:rPr>
        <w:t xml:space="preserve">). </w:t>
      </w:r>
      <w:r w:rsidR="00CD7DAA">
        <w:rPr>
          <w:rStyle w:val="markedcontent"/>
          <w:rFonts w:cstheme="minorHAnsi"/>
        </w:rPr>
        <w:t>Užívateľ</w:t>
      </w:r>
      <w:r w:rsidR="00690EEE" w:rsidRPr="009903B3">
        <w:rPr>
          <w:rStyle w:val="markedcontent"/>
          <w:rFonts w:cstheme="minorHAnsi"/>
        </w:rPr>
        <w:t xml:space="preserve"> je povinný viesť oddelené účty alebo sledovať v analytickom účtovníctve oddelene hospodárske a nehospodárske činnosti s cieľom predchádzať krížovému financovaniu hospodárskych činností cez nehospodárske.</w:t>
      </w:r>
      <w:r w:rsidR="00690EEE">
        <w:rPr>
          <w:rStyle w:val="markedcontent"/>
          <w:rFonts w:cstheme="minorHAnsi"/>
          <w:b/>
        </w:rPr>
        <w:t xml:space="preserve"> </w:t>
      </w:r>
      <w:r w:rsidR="00CD7DAA" w:rsidRPr="00CD7DAA">
        <w:rPr>
          <w:rStyle w:val="markedcontent"/>
          <w:rFonts w:cstheme="minorHAnsi"/>
          <w:bCs/>
        </w:rPr>
        <w:t>Užívateľ</w:t>
      </w:r>
      <w:r w:rsidR="00B67FC6" w:rsidRPr="004E2E6A">
        <w:rPr>
          <w:rStyle w:val="markedcontent"/>
          <w:rFonts w:cstheme="minorHAnsi"/>
        </w:rPr>
        <w:t xml:space="preserve"> s</w:t>
      </w:r>
      <w:r w:rsidRPr="004E2E6A">
        <w:rPr>
          <w:rStyle w:val="markedcontent"/>
          <w:rFonts w:cstheme="minorHAnsi"/>
        </w:rPr>
        <w:t>leduje využitie kapacity vždy pre konkrétny</w:t>
      </w:r>
      <w:r w:rsidR="00B67FC6" w:rsidRPr="004E2E6A">
        <w:rPr>
          <w:rStyle w:val="markedcontent"/>
          <w:rFonts w:cstheme="minorHAnsi"/>
        </w:rPr>
        <w:t xml:space="preserve"> </w:t>
      </w:r>
      <w:r w:rsidRPr="004E2E6A">
        <w:rPr>
          <w:rStyle w:val="markedcontent"/>
          <w:rFonts w:cstheme="minorHAnsi"/>
        </w:rPr>
        <w:t>kalendárny rok.</w:t>
      </w:r>
    </w:p>
    <w:p w14:paraId="0406E281" w14:textId="7B209E94" w:rsidR="004F04EB" w:rsidRDefault="004F04EB" w:rsidP="00CC1823">
      <w:pPr>
        <w:jc w:val="both"/>
        <w:rPr>
          <w:rStyle w:val="markedcontent"/>
          <w:rFonts w:cstheme="minorHAnsi"/>
          <w:b/>
          <w:bCs/>
          <w:u w:val="single"/>
        </w:rPr>
      </w:pPr>
      <w:r w:rsidRPr="00AF4AD7">
        <w:rPr>
          <w:rStyle w:val="markedcontent"/>
        </w:rPr>
        <w:t xml:space="preserve">Pre výpočet využitia ročnej kapacity infraštruktúry využije príjemca ako pomôcku </w:t>
      </w:r>
      <w:r w:rsidRPr="0069308F">
        <w:rPr>
          <w:rStyle w:val="markedcontent"/>
        </w:rPr>
        <w:t>prílohu č. 3b.</w:t>
      </w:r>
    </w:p>
    <w:p w14:paraId="2FF3C1C6" w14:textId="172C0FB9" w:rsidR="00AF4AD7" w:rsidRPr="00AF4AD7" w:rsidRDefault="00AF4AD7" w:rsidP="00CC1823">
      <w:pPr>
        <w:jc w:val="both"/>
        <w:rPr>
          <w:rStyle w:val="markedcontent"/>
          <w:rFonts w:cstheme="minorHAnsi"/>
          <w:b/>
          <w:bCs/>
          <w:u w:val="single"/>
        </w:rPr>
      </w:pPr>
      <w:r w:rsidRPr="00AF4AD7">
        <w:rPr>
          <w:rStyle w:val="markedcontent"/>
          <w:rFonts w:cstheme="minorHAnsi"/>
          <w:b/>
          <w:bCs/>
          <w:u w:val="single"/>
        </w:rPr>
        <w:t>Upozornenie:</w:t>
      </w:r>
    </w:p>
    <w:p w14:paraId="619CEF06" w14:textId="6961F0E1" w:rsidR="00690EEE" w:rsidRPr="00FF2025" w:rsidRDefault="00AF4AD7" w:rsidP="00CC1823">
      <w:pPr>
        <w:jc w:val="both"/>
        <w:rPr>
          <w:rStyle w:val="markedcontent"/>
          <w:b/>
          <w:bCs/>
        </w:rPr>
      </w:pPr>
      <w:r w:rsidRPr="00FF2025">
        <w:rPr>
          <w:rStyle w:val="markedcontent"/>
          <w:rFonts w:cstheme="minorHAnsi"/>
          <w:b/>
          <w:bCs/>
        </w:rPr>
        <w:t>V</w:t>
      </w:r>
      <w:r w:rsidR="007B3FEA" w:rsidRPr="00FF2025">
        <w:rPr>
          <w:rStyle w:val="markedcontent"/>
          <w:rFonts w:cstheme="minorHAnsi"/>
          <w:b/>
          <w:bCs/>
        </w:rPr>
        <w:t xml:space="preserve"> prípad</w:t>
      </w:r>
      <w:r w:rsidRPr="00FF2025">
        <w:rPr>
          <w:rStyle w:val="markedcontent"/>
          <w:rFonts w:cstheme="minorHAnsi"/>
          <w:b/>
          <w:bCs/>
        </w:rPr>
        <w:t>e</w:t>
      </w:r>
      <w:r w:rsidR="007B3FEA" w:rsidRPr="00FF2025">
        <w:rPr>
          <w:rStyle w:val="markedcontent"/>
          <w:rFonts w:cstheme="minorHAnsi"/>
          <w:b/>
          <w:bCs/>
        </w:rPr>
        <w:t xml:space="preserve">, že hospodárske využitie </w:t>
      </w:r>
      <w:r w:rsidR="00B62F3A" w:rsidRPr="00FF2025">
        <w:rPr>
          <w:rStyle w:val="markedcontent"/>
          <w:rFonts w:cstheme="minorHAnsi"/>
          <w:b/>
          <w:bCs/>
        </w:rPr>
        <w:t>v </w:t>
      </w:r>
      <w:r w:rsidR="00B05CBF" w:rsidRPr="00B05CBF">
        <w:rPr>
          <w:rStyle w:val="markedcontent"/>
          <w:rFonts w:cstheme="minorHAnsi"/>
          <w:b/>
          <w:bCs/>
        </w:rPr>
        <w:t xml:space="preserve">monitorovanom období </w:t>
      </w:r>
      <w:r w:rsidR="007B3FEA" w:rsidRPr="00FF2025">
        <w:rPr>
          <w:rStyle w:val="markedcontent"/>
          <w:rFonts w:cstheme="minorHAnsi"/>
          <w:b/>
          <w:bCs/>
        </w:rPr>
        <w:t>prekroč</w:t>
      </w:r>
      <w:r w:rsidR="00B05CBF">
        <w:rPr>
          <w:rStyle w:val="markedcontent"/>
          <w:rFonts w:cstheme="minorHAnsi"/>
          <w:b/>
          <w:bCs/>
        </w:rPr>
        <w:t>ilo</w:t>
      </w:r>
      <w:r w:rsidR="007B3FEA" w:rsidRPr="00FF2025">
        <w:rPr>
          <w:rStyle w:val="markedcontent"/>
          <w:rFonts w:cstheme="minorHAnsi"/>
          <w:b/>
          <w:bCs/>
        </w:rPr>
        <w:t xml:space="preserve"> 20 % </w:t>
      </w:r>
      <w:r w:rsidR="00B67FC6" w:rsidRPr="00FF2025">
        <w:rPr>
          <w:rStyle w:val="markedcontent"/>
          <w:rFonts w:cstheme="minorHAnsi"/>
          <w:b/>
          <w:bCs/>
        </w:rPr>
        <w:t>c</w:t>
      </w:r>
      <w:r w:rsidR="007B3FEA" w:rsidRPr="00FF2025">
        <w:rPr>
          <w:rStyle w:val="markedcontent"/>
          <w:rFonts w:cstheme="minorHAnsi"/>
          <w:b/>
          <w:bCs/>
        </w:rPr>
        <w:t>elkovej ročnej kapacity</w:t>
      </w:r>
      <w:r w:rsidRPr="00FF2025">
        <w:rPr>
          <w:rStyle w:val="markedcontent"/>
          <w:rFonts w:cstheme="minorHAnsi"/>
          <w:b/>
          <w:bCs/>
        </w:rPr>
        <w:t xml:space="preserve">, užívateľ </w:t>
      </w:r>
      <w:r w:rsidR="00B62F3A" w:rsidRPr="00FF2025">
        <w:rPr>
          <w:rStyle w:val="markedcontent"/>
          <w:rFonts w:cstheme="minorHAnsi"/>
          <w:b/>
          <w:bCs/>
        </w:rPr>
        <w:t xml:space="preserve">je </w:t>
      </w:r>
      <w:r w:rsidR="00690EEE" w:rsidRPr="00FF2025">
        <w:rPr>
          <w:rStyle w:val="markedcontent"/>
          <w:b/>
          <w:bCs/>
        </w:rPr>
        <w:t xml:space="preserve">povinný vrátiť časť poskytnutých finančných prostriedkov vo výške celého percentuálneho podielu využitia </w:t>
      </w:r>
      <w:r w:rsidR="00B62F3A" w:rsidRPr="00FF2025">
        <w:rPr>
          <w:rStyle w:val="markedcontent"/>
          <w:b/>
          <w:bCs/>
        </w:rPr>
        <w:t>NKP</w:t>
      </w:r>
      <w:r w:rsidR="00690EEE" w:rsidRPr="00FF2025">
        <w:rPr>
          <w:rStyle w:val="markedcontent"/>
          <w:b/>
          <w:bCs/>
        </w:rPr>
        <w:t xml:space="preserve"> na doplnkové/sprievodné hospodárske využitie z odpisu za daný kalendárny rok, v ktorom došlo k takémuto prekročeniu</w:t>
      </w:r>
      <w:r w:rsidR="00B62F3A" w:rsidRPr="00FF2025">
        <w:rPr>
          <w:rStyle w:val="markedcontent"/>
          <w:b/>
          <w:bCs/>
        </w:rPr>
        <w:t>,</w:t>
      </w:r>
      <w:r w:rsidR="00690EEE" w:rsidRPr="00FF2025">
        <w:rPr>
          <w:rStyle w:val="markedcontent"/>
          <w:b/>
          <w:bCs/>
        </w:rPr>
        <w:t xml:space="preserve"> tak aby nedošlo k poskytnutiu neoprávnenej štátnej pomoci.</w:t>
      </w:r>
    </w:p>
    <w:p w14:paraId="0B1FFB8C" w14:textId="68CBE794" w:rsidR="007B3FEA" w:rsidRPr="004E2E6A" w:rsidRDefault="007B3FEA" w:rsidP="00CC1823">
      <w:pPr>
        <w:jc w:val="both"/>
        <w:rPr>
          <w:rStyle w:val="markedcontent"/>
          <w:rFonts w:cstheme="minorHAnsi"/>
          <w:i/>
        </w:rPr>
      </w:pPr>
      <w:r w:rsidRPr="004E2E6A">
        <w:rPr>
          <w:rStyle w:val="markedcontent"/>
          <w:rFonts w:cstheme="minorHAnsi"/>
          <w:i/>
        </w:rPr>
        <w:t xml:space="preserve">Bližšie informácie týkajúce sa nehospodárskej činnosti s doplnkovým hospodárskym využitím je možné nájsť v dokument „Metodické usmernenie – Prípady nepodliehajúce pravidlám v oblasti štátnej pomoci“, ktorý je zverejnený na webovom sídle </w:t>
      </w:r>
      <w:hyperlink r:id="rId9" w:history="1">
        <w:r w:rsidR="00B9503D" w:rsidRPr="00E064CA">
          <w:rPr>
            <w:rStyle w:val="Hypertextovprepojenie"/>
            <w:rFonts w:cstheme="minorHAnsi"/>
            <w:i/>
          </w:rPr>
          <w:t>https://www.antimon.gov.sk/metodicke-usmernenia-koordinatora-pomoci</w:t>
        </w:r>
      </w:hyperlink>
      <w:r w:rsidRPr="004E2E6A">
        <w:rPr>
          <w:rStyle w:val="markedcontent"/>
          <w:rFonts w:cstheme="minorHAnsi"/>
          <w:i/>
        </w:rPr>
        <w:t xml:space="preserve">. </w:t>
      </w:r>
    </w:p>
    <w:p w14:paraId="392816BE" w14:textId="37D885D0" w:rsidR="009132CB" w:rsidRPr="004E2E6A" w:rsidRDefault="009132CB" w:rsidP="009132CB">
      <w:pPr>
        <w:spacing w:before="300"/>
        <w:jc w:val="center"/>
        <w:rPr>
          <w:rStyle w:val="markedcontent"/>
          <w:rFonts w:cstheme="minorHAnsi"/>
          <w:b/>
          <w:sz w:val="24"/>
          <w:szCs w:val="28"/>
          <w:u w:val="single"/>
        </w:rPr>
      </w:pPr>
      <w:r w:rsidRPr="004E2E6A">
        <w:rPr>
          <w:rStyle w:val="markedcontent"/>
          <w:rFonts w:cstheme="minorHAnsi"/>
          <w:b/>
          <w:sz w:val="24"/>
          <w:szCs w:val="28"/>
          <w:u w:val="single"/>
        </w:rPr>
        <w:t>OBVYKLÉ VYBAVENIE INFRAŠTRUKTÚRY VYUŽÍVANEJ TAKMER VÝLUČNE NA NEHOSPODÁRSKU ČINNOSŤ</w:t>
      </w:r>
    </w:p>
    <w:p w14:paraId="2359EC80" w14:textId="4A209E37" w:rsidR="009132CB" w:rsidRPr="001A68F5" w:rsidRDefault="009132CB" w:rsidP="009132CB">
      <w:pPr>
        <w:pStyle w:val="Textkomentra"/>
        <w:spacing w:line="276" w:lineRule="auto"/>
        <w:jc w:val="both"/>
        <w:rPr>
          <w:rFonts w:cstheme="minorHAnsi"/>
          <w:sz w:val="22"/>
          <w:szCs w:val="22"/>
        </w:rPr>
      </w:pPr>
      <w:r w:rsidRPr="001A68F5">
        <w:rPr>
          <w:rFonts w:cstheme="minorHAnsi"/>
          <w:sz w:val="22"/>
          <w:szCs w:val="22"/>
        </w:rPr>
        <w:t xml:space="preserve">Komisia uvádza, že </w:t>
      </w:r>
      <w:r w:rsidRPr="001A68F5">
        <w:rPr>
          <w:rFonts w:cstheme="minorHAnsi"/>
          <w:b/>
          <w:sz w:val="22"/>
          <w:szCs w:val="22"/>
        </w:rPr>
        <w:t xml:space="preserve">verejné financovanie poskytnuté na obvyklé vybavenie </w:t>
      </w:r>
      <w:r w:rsidRPr="001A68F5">
        <w:rPr>
          <w:rFonts w:cstheme="minorHAnsi"/>
          <w:sz w:val="22"/>
          <w:szCs w:val="22"/>
        </w:rPr>
        <w:t>(napr. reštaurácie, obchody alebo platené parkovanie)</w:t>
      </w:r>
      <w:r w:rsidRPr="001A68F5">
        <w:rPr>
          <w:rFonts w:cstheme="minorHAnsi"/>
          <w:b/>
          <w:sz w:val="22"/>
          <w:szCs w:val="22"/>
        </w:rPr>
        <w:t xml:space="preserve"> infraštruktúr, ktoré sa používajú takmer výlučne na nehospodársku činnosť, spravidla nemá žiaden vplyv na obchod medzi členskými štátmi, keďže nie je pravdepodobné, že by toto obvyklé vybavenie prilákalo zákazníkov z iných členských štátov, pričom nie je pravdepodobné, že ich financovanie má viac než len okrajový vplyv na cezhraničné investície alebo usádzanie sa.</w:t>
      </w:r>
    </w:p>
    <w:p w14:paraId="4BD2ACD0" w14:textId="0D91498B" w:rsidR="009132CB" w:rsidRPr="004E2E6A" w:rsidRDefault="009132CB" w:rsidP="009132CB">
      <w:pPr>
        <w:pStyle w:val="Textkomentra"/>
        <w:spacing w:line="276" w:lineRule="auto"/>
        <w:jc w:val="both"/>
        <w:rPr>
          <w:rFonts w:cstheme="minorHAnsi"/>
          <w:sz w:val="22"/>
          <w:szCs w:val="22"/>
        </w:rPr>
      </w:pPr>
      <w:r w:rsidRPr="004E2E6A">
        <w:rPr>
          <w:rFonts w:cstheme="minorHAnsi"/>
          <w:sz w:val="22"/>
          <w:szCs w:val="22"/>
        </w:rPr>
        <w:t xml:space="preserve">V nadväznosti na vyššie uvedené, </w:t>
      </w:r>
      <w:r w:rsidR="003651F1" w:rsidRPr="003651F1">
        <w:rPr>
          <w:rFonts w:cstheme="minorHAnsi"/>
          <w:b/>
          <w:sz w:val="22"/>
          <w:szCs w:val="22"/>
        </w:rPr>
        <w:t>bufet,</w:t>
      </w:r>
      <w:r w:rsidR="003651F1">
        <w:rPr>
          <w:rFonts w:cstheme="minorHAnsi"/>
          <w:sz w:val="22"/>
          <w:szCs w:val="22"/>
        </w:rPr>
        <w:t xml:space="preserve"> </w:t>
      </w:r>
      <w:r w:rsidRPr="004E2E6A">
        <w:rPr>
          <w:rFonts w:cstheme="minorHAnsi"/>
          <w:b/>
          <w:sz w:val="22"/>
          <w:szCs w:val="22"/>
        </w:rPr>
        <w:t>kaviareň, reštaurácia</w:t>
      </w:r>
      <w:r w:rsidR="003651F1">
        <w:rPr>
          <w:rFonts w:cstheme="minorHAnsi"/>
          <w:b/>
          <w:sz w:val="22"/>
          <w:szCs w:val="22"/>
        </w:rPr>
        <w:t>, parkovisko</w:t>
      </w:r>
      <w:r w:rsidRPr="004E2E6A">
        <w:rPr>
          <w:rFonts w:cstheme="minorHAnsi"/>
          <w:b/>
          <w:sz w:val="22"/>
          <w:szCs w:val="22"/>
        </w:rPr>
        <w:t xml:space="preserve"> alebo predajňa suvenírov</w:t>
      </w:r>
      <w:r w:rsidRPr="004E2E6A">
        <w:rPr>
          <w:rFonts w:cstheme="minorHAnsi"/>
          <w:sz w:val="22"/>
          <w:szCs w:val="22"/>
        </w:rPr>
        <w:t xml:space="preserve"> môžu spadať pod </w:t>
      </w:r>
      <w:r w:rsidRPr="004E2E6A">
        <w:rPr>
          <w:rFonts w:cstheme="minorHAnsi"/>
          <w:sz w:val="22"/>
          <w:szCs w:val="22"/>
          <w:u w:val="single"/>
        </w:rPr>
        <w:t>obvyklé vybavenie infraštruktúry využívanej takmer výlučne na nehospodársku činnosť,</w:t>
      </w:r>
      <w:r w:rsidRPr="004E2E6A">
        <w:rPr>
          <w:rFonts w:cstheme="minorHAnsi"/>
          <w:sz w:val="22"/>
          <w:szCs w:val="22"/>
        </w:rPr>
        <w:t xml:space="preserve"> keďže ide o platené služby, ktoré nie sú priamo spojené s primárnym nehospodárskym využitím infraštruktúry, ani nie sú nevyhnutné na nehospodárske využívanie infraštruktúry. </w:t>
      </w:r>
      <w:r w:rsidR="003651F1">
        <w:rPr>
          <w:rFonts w:cstheme="minorHAnsi"/>
          <w:sz w:val="22"/>
          <w:szCs w:val="22"/>
        </w:rPr>
        <w:t>Pri posúdení obvyklého vybavenia je však potrebné zohľadniť viaceré kritériá</w:t>
      </w:r>
      <w:r w:rsidR="004E21B9">
        <w:rPr>
          <w:rFonts w:cstheme="minorHAnsi"/>
          <w:sz w:val="22"/>
          <w:szCs w:val="22"/>
        </w:rPr>
        <w:t>,</w:t>
      </w:r>
      <w:r w:rsidR="003651F1">
        <w:rPr>
          <w:rFonts w:cstheme="minorHAnsi"/>
          <w:sz w:val="22"/>
          <w:szCs w:val="22"/>
        </w:rPr>
        <w:t xml:space="preserve"> ako napr. dostupnosť služby, spôsob poskytovania služieb a pod. Podľa výsledkov posúdenia je možné určiť, či k</w:t>
      </w:r>
      <w:r w:rsidRPr="004E2E6A">
        <w:rPr>
          <w:rFonts w:cstheme="minorHAnsi"/>
          <w:sz w:val="22"/>
          <w:szCs w:val="22"/>
        </w:rPr>
        <w:t xml:space="preserve">apacita infraštruktúry využívaná na tieto účely </w:t>
      </w:r>
      <w:r w:rsidR="003651F1" w:rsidRPr="003651F1">
        <w:rPr>
          <w:rFonts w:cstheme="minorHAnsi"/>
          <w:b/>
          <w:sz w:val="22"/>
          <w:szCs w:val="22"/>
        </w:rPr>
        <w:t>vstupuje</w:t>
      </w:r>
      <w:r w:rsidR="004E21B9">
        <w:rPr>
          <w:rFonts w:cstheme="minorHAnsi"/>
          <w:b/>
          <w:sz w:val="22"/>
          <w:szCs w:val="22"/>
        </w:rPr>
        <w:t>,</w:t>
      </w:r>
      <w:r w:rsidR="003651F1" w:rsidRPr="003651F1">
        <w:rPr>
          <w:rFonts w:cstheme="minorHAnsi"/>
          <w:b/>
          <w:sz w:val="22"/>
          <w:szCs w:val="22"/>
        </w:rPr>
        <w:t xml:space="preserve"> alebo</w:t>
      </w:r>
      <w:r w:rsidR="003651F1">
        <w:rPr>
          <w:rFonts w:cstheme="minorHAnsi"/>
          <w:sz w:val="22"/>
          <w:szCs w:val="22"/>
        </w:rPr>
        <w:t xml:space="preserve"> </w:t>
      </w:r>
      <w:r w:rsidRPr="004E2E6A">
        <w:rPr>
          <w:rFonts w:cstheme="minorHAnsi"/>
          <w:b/>
          <w:sz w:val="22"/>
          <w:szCs w:val="22"/>
          <w:u w:val="single"/>
        </w:rPr>
        <w:t>nevstupuje do výpočtu 20% limitu na sprievodnú hospodársku činnosť.</w:t>
      </w:r>
    </w:p>
    <w:p w14:paraId="1DFF31E6" w14:textId="0FD6421E" w:rsidR="00A375F9" w:rsidRPr="004E2E6A" w:rsidRDefault="00A375F9" w:rsidP="007B3FEA">
      <w:pPr>
        <w:jc w:val="both"/>
        <w:rPr>
          <w:rFonts w:cstheme="minorHAnsi"/>
          <w:i/>
          <w:szCs w:val="24"/>
        </w:rPr>
      </w:pPr>
    </w:p>
    <w:sectPr w:rsidR="00A375F9" w:rsidRPr="004E2E6A" w:rsidSect="004E2E6A">
      <w:headerReference w:type="default" r:id="rId10"/>
      <w:footerReference w:type="default" r:id="rId11"/>
      <w:headerReference w:type="first" r:id="rId12"/>
      <w:footerReference w:type="first" r:id="rId13"/>
      <w:pgSz w:w="11906" w:h="16838"/>
      <w:pgMar w:top="1304" w:right="1134"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EED290" w14:textId="77777777" w:rsidR="004D3315" w:rsidRDefault="004D3315" w:rsidP="009733B7">
      <w:pPr>
        <w:spacing w:after="0" w:line="240" w:lineRule="auto"/>
      </w:pPr>
      <w:r>
        <w:separator/>
      </w:r>
    </w:p>
  </w:endnote>
  <w:endnote w:type="continuationSeparator" w:id="0">
    <w:p w14:paraId="0E8F352B" w14:textId="77777777" w:rsidR="004D3315" w:rsidRDefault="004D3315" w:rsidP="00973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EU Albertina"/>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228E2" w14:textId="5B2B54DB" w:rsidR="000E3863" w:rsidRPr="004E2E6A" w:rsidRDefault="00950D7B" w:rsidP="00DF6951">
    <w:pPr>
      <w:pStyle w:val="Pta"/>
      <w:jc w:val="center"/>
      <w:rPr>
        <w:rFonts w:cstheme="minorHAnsi"/>
        <w:sz w:val="20"/>
      </w:rPr>
    </w:pPr>
    <w:sdt>
      <w:sdtPr>
        <w:rPr>
          <w:rFonts w:cstheme="minorHAnsi"/>
          <w:sz w:val="20"/>
        </w:rPr>
        <w:id w:val="-1815024070"/>
        <w:docPartObj>
          <w:docPartGallery w:val="Page Numbers (Bottom of Page)"/>
          <w:docPartUnique/>
        </w:docPartObj>
      </w:sdtPr>
      <w:sdtEndPr/>
      <w:sdtContent>
        <w:r w:rsidR="000E3863" w:rsidRPr="004E2E6A">
          <w:rPr>
            <w:rFonts w:cstheme="minorHAnsi"/>
            <w:sz w:val="20"/>
          </w:rPr>
          <w:fldChar w:fldCharType="begin"/>
        </w:r>
        <w:r w:rsidR="000E3863" w:rsidRPr="004E2E6A">
          <w:rPr>
            <w:rFonts w:cstheme="minorHAnsi"/>
            <w:sz w:val="20"/>
          </w:rPr>
          <w:instrText>PAGE   \* MERGEFORMAT</w:instrText>
        </w:r>
        <w:r w:rsidR="000E3863" w:rsidRPr="004E2E6A">
          <w:rPr>
            <w:rFonts w:cstheme="minorHAnsi"/>
            <w:sz w:val="20"/>
          </w:rPr>
          <w:fldChar w:fldCharType="separate"/>
        </w:r>
        <w:r>
          <w:rPr>
            <w:rFonts w:cstheme="minorHAnsi"/>
            <w:noProof/>
            <w:sz w:val="20"/>
          </w:rPr>
          <w:t>6</w:t>
        </w:r>
        <w:r w:rsidR="000E3863" w:rsidRPr="004E2E6A">
          <w:rPr>
            <w:rFonts w:cstheme="minorHAnsi"/>
            <w:sz w:val="20"/>
          </w:rPr>
          <w:fldChar w:fldCharType="end"/>
        </w:r>
      </w:sdtContent>
    </w:sdt>
    <w:r w:rsidR="004E2E6A" w:rsidRPr="004E2E6A">
      <w:rPr>
        <w:rFonts w:cstheme="minorHAnsi"/>
        <w:sz w:val="20"/>
      </w:rPr>
      <w:t xml:space="preserve"> / </w:t>
    </w:r>
    <w:r w:rsidR="004E2E6A" w:rsidRPr="004E2E6A">
      <w:rPr>
        <w:rFonts w:cstheme="minorHAnsi"/>
        <w:sz w:val="20"/>
      </w:rPr>
      <w:fldChar w:fldCharType="begin"/>
    </w:r>
    <w:r w:rsidR="004E2E6A" w:rsidRPr="004E2E6A">
      <w:rPr>
        <w:rFonts w:cstheme="minorHAnsi"/>
        <w:sz w:val="20"/>
      </w:rPr>
      <w:instrText xml:space="preserve"> NUMPAGES  \* Arabic  \* MERGEFORMAT </w:instrText>
    </w:r>
    <w:r w:rsidR="004E2E6A" w:rsidRPr="004E2E6A">
      <w:rPr>
        <w:rFonts w:cstheme="minorHAnsi"/>
        <w:sz w:val="20"/>
      </w:rPr>
      <w:fldChar w:fldCharType="separate"/>
    </w:r>
    <w:r>
      <w:rPr>
        <w:rFonts w:cstheme="minorHAnsi"/>
        <w:noProof/>
        <w:sz w:val="20"/>
      </w:rPr>
      <w:t>6</w:t>
    </w:r>
    <w:r w:rsidR="004E2E6A" w:rsidRPr="004E2E6A">
      <w:rPr>
        <w:rFonts w:cstheme="minorHAnsi"/>
        <w:sz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4801750"/>
      <w:docPartObj>
        <w:docPartGallery w:val="Page Numbers (Bottom of Page)"/>
        <w:docPartUnique/>
      </w:docPartObj>
    </w:sdtPr>
    <w:sdtEndPr/>
    <w:sdtContent>
      <w:p w14:paraId="06B35619" w14:textId="0B0C4641" w:rsidR="004E2E6A" w:rsidRDefault="004E2E6A">
        <w:pPr>
          <w:pStyle w:val="Pta"/>
          <w:jc w:val="center"/>
        </w:pPr>
        <w:r>
          <w:fldChar w:fldCharType="begin"/>
        </w:r>
        <w:r>
          <w:instrText>PAGE   \* MERGEFORMAT</w:instrText>
        </w:r>
        <w:r>
          <w:fldChar w:fldCharType="separate"/>
        </w:r>
        <w:r>
          <w:rPr>
            <w:noProof/>
          </w:rPr>
          <w:t>1</w:t>
        </w:r>
        <w:r>
          <w:fldChar w:fldCharType="end"/>
        </w:r>
        <w:r>
          <w:t xml:space="preserve"> / </w:t>
        </w:r>
        <w:fldSimple w:instr=" NUMPAGES  \* Arabic  \* MERGEFORMAT ">
          <w:r>
            <w:rPr>
              <w:noProof/>
            </w:rPr>
            <w:t>7</w:t>
          </w:r>
        </w:fldSimple>
      </w:p>
    </w:sdtContent>
  </w:sdt>
  <w:p w14:paraId="3FC02103" w14:textId="77777777" w:rsidR="004E2E6A" w:rsidRDefault="004E2E6A">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8EF237" w14:textId="77777777" w:rsidR="004D3315" w:rsidRDefault="004D3315" w:rsidP="009733B7">
      <w:pPr>
        <w:spacing w:after="0" w:line="240" w:lineRule="auto"/>
      </w:pPr>
      <w:r>
        <w:separator/>
      </w:r>
    </w:p>
  </w:footnote>
  <w:footnote w:type="continuationSeparator" w:id="0">
    <w:p w14:paraId="55EBFE09" w14:textId="77777777" w:rsidR="004D3315" w:rsidRDefault="004D3315" w:rsidP="009733B7">
      <w:pPr>
        <w:spacing w:after="0" w:line="240" w:lineRule="auto"/>
      </w:pPr>
      <w:r>
        <w:continuationSeparator/>
      </w:r>
    </w:p>
  </w:footnote>
  <w:footnote w:id="1">
    <w:p w14:paraId="6C0818C2" w14:textId="2BEC3CE4" w:rsidR="00EB0273" w:rsidRPr="00AD35D2" w:rsidRDefault="00EB0273" w:rsidP="00EB0273">
      <w:pPr>
        <w:pStyle w:val="Textpoznmkypodiarou"/>
        <w:ind w:left="-426" w:right="-569" w:hanging="142"/>
        <w:jc w:val="both"/>
        <w:rPr>
          <w:rFonts w:asciiTheme="minorHAnsi" w:hAnsiTheme="minorHAnsi" w:cstheme="minorHAnsi"/>
        </w:rPr>
      </w:pPr>
      <w:r w:rsidRPr="00003A55">
        <w:rPr>
          <w:rStyle w:val="Odkaznapoznmkupodiarou"/>
          <w:rFonts w:asciiTheme="minorHAnsi" w:hAnsiTheme="minorHAnsi" w:cstheme="minorHAnsi"/>
        </w:rPr>
        <w:footnoteRef/>
      </w:r>
      <w:r w:rsidRPr="00AD35D2">
        <w:rPr>
          <w:rFonts w:asciiTheme="minorHAnsi" w:hAnsiTheme="minorHAnsi" w:cstheme="minorHAnsi"/>
        </w:rPr>
        <w:tab/>
        <w:t xml:space="preserve">Pri následnej MS sa za prvé monitorované obdobie považuje </w:t>
      </w:r>
      <w:bookmarkStart w:id="0" w:name="_GoBack"/>
      <w:bookmarkEnd w:id="0"/>
      <w:r w:rsidRPr="00AD35D2">
        <w:rPr>
          <w:rFonts w:asciiTheme="minorHAnsi" w:hAnsiTheme="minorHAnsi" w:cstheme="minorHAnsi"/>
        </w:rPr>
        <w:t>obdobie od ukončenia realizácie hlavnej aktivity projektu do konca príslušného kalendárneho roka, v ktorom došlo k finančnému ukončeniu projektu.</w:t>
      </w:r>
    </w:p>
  </w:footnote>
  <w:footnote w:id="2">
    <w:p w14:paraId="29A303C5" w14:textId="77777777" w:rsidR="00EB0273" w:rsidRPr="00AD35D2" w:rsidRDefault="00EB0273" w:rsidP="00EB0273">
      <w:pPr>
        <w:pStyle w:val="Textpoznmkypodiarou"/>
        <w:ind w:left="-426" w:right="-569" w:hanging="142"/>
        <w:jc w:val="both"/>
        <w:rPr>
          <w:rFonts w:asciiTheme="minorHAnsi" w:hAnsiTheme="minorHAnsi" w:cstheme="minorHAnsi"/>
        </w:rPr>
      </w:pPr>
      <w:r w:rsidRPr="00AD35D2">
        <w:rPr>
          <w:rStyle w:val="Odkaznapoznmkupodiarou"/>
          <w:rFonts w:asciiTheme="minorHAnsi" w:hAnsiTheme="minorHAnsi" w:cstheme="minorHAnsi"/>
        </w:rPr>
        <w:footnoteRef/>
      </w:r>
      <w:r w:rsidRPr="00AD35D2">
        <w:rPr>
          <w:rFonts w:asciiTheme="minorHAnsi" w:hAnsiTheme="minorHAnsi" w:cstheme="minorHAnsi"/>
        </w:rPr>
        <w:t xml:space="preserve"> Zástupca splnomocnený na základe písomnej plnej moci podpísanej štatutárnym orgánom užívateľa.</w:t>
      </w:r>
    </w:p>
  </w:footnote>
  <w:footnote w:id="3">
    <w:p w14:paraId="6501CF9F" w14:textId="77777777" w:rsidR="000E3863" w:rsidRPr="001A68F5" w:rsidRDefault="000E3863" w:rsidP="007B3FEA">
      <w:pPr>
        <w:pStyle w:val="Textpoznmkypodiarou"/>
        <w:jc w:val="both"/>
        <w:rPr>
          <w:rFonts w:asciiTheme="minorHAnsi" w:hAnsiTheme="minorHAnsi" w:cstheme="minorHAnsi"/>
        </w:rPr>
      </w:pPr>
      <w:r w:rsidRPr="001A68F5">
        <w:rPr>
          <w:rStyle w:val="Odkaznapoznmkupodiarou"/>
          <w:rFonts w:asciiTheme="minorHAnsi" w:hAnsiTheme="minorHAnsi" w:cstheme="minorHAnsi"/>
        </w:rPr>
        <w:footnoteRef/>
      </w:r>
      <w:r w:rsidRPr="001A68F5">
        <w:rPr>
          <w:rFonts w:asciiTheme="minorHAnsi" w:hAnsiTheme="minorHAnsi" w:cstheme="minorHAnsi"/>
        </w:rPr>
        <w:t xml:space="preserve"> </w:t>
      </w:r>
      <w:r w:rsidRPr="001A68F5">
        <w:rPr>
          <w:rStyle w:val="markedcontent"/>
          <w:rFonts w:asciiTheme="minorHAnsi" w:hAnsiTheme="minorHAnsi" w:cstheme="minorHAnsi"/>
        </w:rPr>
        <w:t>Sleduje sa napr. časový harmonogram využitia infraštruktúry, využitie podlahovej plochy infraštruktúry, a to na ročnej báze.</w:t>
      </w:r>
    </w:p>
  </w:footnote>
  <w:footnote w:id="4">
    <w:p w14:paraId="4ABF0598" w14:textId="6B5AC86B" w:rsidR="00F91999" w:rsidRPr="002175F6" w:rsidRDefault="00F91999" w:rsidP="001A68F5">
      <w:pPr>
        <w:pStyle w:val="Textpoznmkypodiarou"/>
        <w:jc w:val="both"/>
        <w:rPr>
          <w:rFonts w:asciiTheme="minorHAnsi" w:hAnsiTheme="minorHAnsi" w:cstheme="minorHAnsi"/>
        </w:rPr>
      </w:pPr>
      <w:r w:rsidRPr="002175F6">
        <w:rPr>
          <w:rStyle w:val="Odkaznapoznmkupodiarou"/>
          <w:rFonts w:asciiTheme="minorHAnsi" w:hAnsiTheme="minorHAnsi" w:cstheme="minorHAnsi"/>
        </w:rPr>
        <w:footnoteRef/>
      </w:r>
      <w:r w:rsidRPr="002175F6">
        <w:rPr>
          <w:rFonts w:asciiTheme="minorHAnsi" w:hAnsiTheme="minorHAnsi" w:cstheme="minorHAnsi"/>
        </w:rPr>
        <w:t xml:space="preserve"> Neplatí v situácii, keď sú vzťahy upravené v súlade s rozpočtovými pravidlami, prípadne spĺňajú kritériá in-house zákazky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1372B" w14:textId="181F322C" w:rsidR="004E2E6A" w:rsidRDefault="004E2E6A">
    <w:pPr>
      <w:pStyle w:val="Hlavika"/>
    </w:pPr>
    <w:r w:rsidRPr="004E2E6A">
      <w:rPr>
        <w:noProof/>
        <w:lang w:eastAsia="sk-SK"/>
      </w:rPr>
      <w:drawing>
        <wp:anchor distT="0" distB="0" distL="114300" distR="114300" simplePos="0" relativeHeight="251665408" behindDoc="0" locked="0" layoutInCell="1" allowOverlap="1" wp14:anchorId="14312332" wp14:editId="29D1B9B2">
          <wp:simplePos x="0" y="0"/>
          <wp:positionH relativeFrom="column">
            <wp:posOffset>4191000</wp:posOffset>
          </wp:positionH>
          <wp:positionV relativeFrom="paragraph">
            <wp:posOffset>-49530</wp:posOffset>
          </wp:positionV>
          <wp:extent cx="1763395" cy="427990"/>
          <wp:effectExtent l="0" t="0" r="8255" b="0"/>
          <wp:wrapThrough wrapText="bothSides">
            <wp:wrapPolygon edited="0">
              <wp:start x="0" y="0"/>
              <wp:lineTo x="0" y="20190"/>
              <wp:lineTo x="21468" y="20190"/>
              <wp:lineTo x="21468" y="0"/>
              <wp:lineTo x="0" y="0"/>
            </wp:wrapPolygon>
          </wp:wrapThrough>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3395" cy="427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2E6A">
      <w:rPr>
        <w:noProof/>
        <w:lang w:eastAsia="sk-SK"/>
      </w:rPr>
      <w:drawing>
        <wp:anchor distT="0" distB="0" distL="114300" distR="114300" simplePos="0" relativeHeight="251664384" behindDoc="0" locked="0" layoutInCell="1" allowOverlap="1" wp14:anchorId="5F486D75" wp14:editId="2B670258">
          <wp:simplePos x="0" y="0"/>
          <wp:positionH relativeFrom="column">
            <wp:posOffset>1950720</wp:posOffset>
          </wp:positionH>
          <wp:positionV relativeFrom="page">
            <wp:posOffset>399415</wp:posOffset>
          </wp:positionV>
          <wp:extent cx="2001520" cy="431800"/>
          <wp:effectExtent l="0" t="0" r="0" b="6350"/>
          <wp:wrapThrough wrapText="bothSides">
            <wp:wrapPolygon edited="0">
              <wp:start x="2878" y="0"/>
              <wp:lineTo x="0" y="8576"/>
              <wp:lineTo x="0" y="16200"/>
              <wp:lineTo x="822" y="20965"/>
              <wp:lineTo x="2878" y="20965"/>
              <wp:lineTo x="21381" y="18106"/>
              <wp:lineTo x="21381" y="3812"/>
              <wp:lineTo x="4934" y="0"/>
              <wp:lineTo x="2878" y="0"/>
            </wp:wrapPolygon>
          </wp:wrapThrough>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0152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2E6A">
      <w:rPr>
        <w:noProof/>
        <w:lang w:eastAsia="sk-SK"/>
      </w:rPr>
      <w:drawing>
        <wp:anchor distT="0" distB="0" distL="114300" distR="114300" simplePos="0" relativeHeight="251663360" behindDoc="0" locked="0" layoutInCell="1" allowOverlap="1" wp14:anchorId="19A8A10D" wp14:editId="4BF86D05">
          <wp:simplePos x="0" y="0"/>
          <wp:positionH relativeFrom="column">
            <wp:posOffset>0</wp:posOffset>
          </wp:positionH>
          <wp:positionV relativeFrom="page">
            <wp:posOffset>399646</wp:posOffset>
          </wp:positionV>
          <wp:extent cx="1774190" cy="417195"/>
          <wp:effectExtent l="0" t="0" r="0" b="1905"/>
          <wp:wrapThrough wrapText="bothSides">
            <wp:wrapPolygon edited="0">
              <wp:start x="0" y="0"/>
              <wp:lineTo x="0" y="20712"/>
              <wp:lineTo x="7422" y="20712"/>
              <wp:lineTo x="8813" y="20712"/>
              <wp:lineTo x="20409" y="16767"/>
              <wp:lineTo x="20409" y="15781"/>
              <wp:lineTo x="21337" y="2959"/>
              <wp:lineTo x="19946" y="1973"/>
              <wp:lineTo x="7422" y="0"/>
              <wp:lineTo x="0" y="0"/>
            </wp:wrapPolygon>
          </wp:wrapThrough>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74190" cy="4171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97D77" w14:textId="25835CC6" w:rsidR="000E3863" w:rsidRDefault="004E2E6A" w:rsidP="007C30C1">
    <w:pPr>
      <w:pStyle w:val="Hlavika"/>
    </w:pPr>
    <w:r w:rsidRPr="004E2E6A">
      <w:rPr>
        <w:noProof/>
        <w:lang w:eastAsia="sk-SK"/>
      </w:rPr>
      <w:drawing>
        <wp:anchor distT="0" distB="0" distL="114300" distR="114300" simplePos="0" relativeHeight="251661312" behindDoc="0" locked="0" layoutInCell="1" allowOverlap="1" wp14:anchorId="5DD67E2C" wp14:editId="45E6F6F9">
          <wp:simplePos x="0" y="0"/>
          <wp:positionH relativeFrom="column">
            <wp:posOffset>4191000</wp:posOffset>
          </wp:positionH>
          <wp:positionV relativeFrom="paragraph">
            <wp:posOffset>-49530</wp:posOffset>
          </wp:positionV>
          <wp:extent cx="1763395" cy="427990"/>
          <wp:effectExtent l="0" t="0" r="8255" b="0"/>
          <wp:wrapThrough wrapText="bothSides">
            <wp:wrapPolygon edited="0">
              <wp:start x="0" y="0"/>
              <wp:lineTo x="0" y="20190"/>
              <wp:lineTo x="21468" y="20190"/>
              <wp:lineTo x="21468" y="0"/>
              <wp:lineTo x="0" y="0"/>
            </wp:wrapPolygon>
          </wp:wrapThrough>
          <wp:docPr id="4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3395" cy="427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2E6A">
      <w:rPr>
        <w:noProof/>
        <w:lang w:eastAsia="sk-SK"/>
      </w:rPr>
      <w:drawing>
        <wp:anchor distT="0" distB="0" distL="114300" distR="114300" simplePos="0" relativeHeight="251660288" behindDoc="0" locked="0" layoutInCell="1" allowOverlap="1" wp14:anchorId="365BD132" wp14:editId="07E70CE9">
          <wp:simplePos x="0" y="0"/>
          <wp:positionH relativeFrom="column">
            <wp:posOffset>1950720</wp:posOffset>
          </wp:positionH>
          <wp:positionV relativeFrom="page">
            <wp:posOffset>399415</wp:posOffset>
          </wp:positionV>
          <wp:extent cx="2001520" cy="431800"/>
          <wp:effectExtent l="0" t="0" r="0" b="6350"/>
          <wp:wrapThrough wrapText="bothSides">
            <wp:wrapPolygon edited="0">
              <wp:start x="2878" y="0"/>
              <wp:lineTo x="0" y="8576"/>
              <wp:lineTo x="0" y="16200"/>
              <wp:lineTo x="822" y="20965"/>
              <wp:lineTo x="2878" y="20965"/>
              <wp:lineTo x="21381" y="18106"/>
              <wp:lineTo x="21381" y="3812"/>
              <wp:lineTo x="4934" y="0"/>
              <wp:lineTo x="2878" y="0"/>
            </wp:wrapPolygon>
          </wp:wrapThrough>
          <wp:docPr id="44"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0152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2E6A">
      <w:rPr>
        <w:noProof/>
        <w:lang w:eastAsia="sk-SK"/>
      </w:rPr>
      <w:drawing>
        <wp:anchor distT="0" distB="0" distL="114300" distR="114300" simplePos="0" relativeHeight="251659264" behindDoc="0" locked="0" layoutInCell="1" allowOverlap="1" wp14:anchorId="1568D939" wp14:editId="717F23A5">
          <wp:simplePos x="0" y="0"/>
          <wp:positionH relativeFrom="column">
            <wp:posOffset>0</wp:posOffset>
          </wp:positionH>
          <wp:positionV relativeFrom="page">
            <wp:posOffset>399646</wp:posOffset>
          </wp:positionV>
          <wp:extent cx="1774190" cy="417195"/>
          <wp:effectExtent l="0" t="0" r="0" b="1905"/>
          <wp:wrapThrough wrapText="bothSides">
            <wp:wrapPolygon edited="0">
              <wp:start x="0" y="0"/>
              <wp:lineTo x="0" y="20712"/>
              <wp:lineTo x="7422" y="20712"/>
              <wp:lineTo x="8813" y="20712"/>
              <wp:lineTo x="20409" y="16767"/>
              <wp:lineTo x="20409" y="15781"/>
              <wp:lineTo x="21337" y="2959"/>
              <wp:lineTo x="19946" y="1973"/>
              <wp:lineTo x="7422" y="0"/>
              <wp:lineTo x="0" y="0"/>
            </wp:wrapPolygon>
          </wp:wrapThrough>
          <wp:docPr id="4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7419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sidR="000E3863">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00531"/>
    <w:multiLevelType w:val="hybridMultilevel"/>
    <w:tmpl w:val="7D28EF1E"/>
    <w:lvl w:ilvl="0" w:tplc="041B0017">
      <w:start w:val="1"/>
      <w:numFmt w:val="lowerLetter"/>
      <w:lvlText w:val="%1)"/>
      <w:lvlJc w:val="left"/>
      <w:pPr>
        <w:ind w:left="754" w:hanging="360"/>
      </w:pPr>
    </w:lvl>
    <w:lvl w:ilvl="1" w:tplc="041B0019" w:tentative="1">
      <w:start w:val="1"/>
      <w:numFmt w:val="lowerLetter"/>
      <w:lvlText w:val="%2."/>
      <w:lvlJc w:val="left"/>
      <w:pPr>
        <w:ind w:left="1474" w:hanging="360"/>
      </w:pPr>
    </w:lvl>
    <w:lvl w:ilvl="2" w:tplc="041B001B" w:tentative="1">
      <w:start w:val="1"/>
      <w:numFmt w:val="lowerRoman"/>
      <w:lvlText w:val="%3."/>
      <w:lvlJc w:val="right"/>
      <w:pPr>
        <w:ind w:left="2194" w:hanging="180"/>
      </w:pPr>
    </w:lvl>
    <w:lvl w:ilvl="3" w:tplc="041B000F" w:tentative="1">
      <w:start w:val="1"/>
      <w:numFmt w:val="decimal"/>
      <w:lvlText w:val="%4."/>
      <w:lvlJc w:val="left"/>
      <w:pPr>
        <w:ind w:left="2914" w:hanging="360"/>
      </w:pPr>
    </w:lvl>
    <w:lvl w:ilvl="4" w:tplc="041B0019" w:tentative="1">
      <w:start w:val="1"/>
      <w:numFmt w:val="lowerLetter"/>
      <w:lvlText w:val="%5."/>
      <w:lvlJc w:val="left"/>
      <w:pPr>
        <w:ind w:left="3634" w:hanging="360"/>
      </w:pPr>
    </w:lvl>
    <w:lvl w:ilvl="5" w:tplc="041B001B" w:tentative="1">
      <w:start w:val="1"/>
      <w:numFmt w:val="lowerRoman"/>
      <w:lvlText w:val="%6."/>
      <w:lvlJc w:val="right"/>
      <w:pPr>
        <w:ind w:left="4354" w:hanging="180"/>
      </w:pPr>
    </w:lvl>
    <w:lvl w:ilvl="6" w:tplc="041B000F" w:tentative="1">
      <w:start w:val="1"/>
      <w:numFmt w:val="decimal"/>
      <w:lvlText w:val="%7."/>
      <w:lvlJc w:val="left"/>
      <w:pPr>
        <w:ind w:left="5074" w:hanging="360"/>
      </w:pPr>
    </w:lvl>
    <w:lvl w:ilvl="7" w:tplc="041B0019" w:tentative="1">
      <w:start w:val="1"/>
      <w:numFmt w:val="lowerLetter"/>
      <w:lvlText w:val="%8."/>
      <w:lvlJc w:val="left"/>
      <w:pPr>
        <w:ind w:left="5794" w:hanging="360"/>
      </w:pPr>
    </w:lvl>
    <w:lvl w:ilvl="8" w:tplc="041B001B" w:tentative="1">
      <w:start w:val="1"/>
      <w:numFmt w:val="lowerRoman"/>
      <w:lvlText w:val="%9."/>
      <w:lvlJc w:val="right"/>
      <w:pPr>
        <w:ind w:left="6514" w:hanging="180"/>
      </w:pPr>
    </w:lvl>
  </w:abstractNum>
  <w:abstractNum w:abstractNumId="1" w15:restartNumberingAfterBreak="0">
    <w:nsid w:val="051D626F"/>
    <w:multiLevelType w:val="hybridMultilevel"/>
    <w:tmpl w:val="71CADA70"/>
    <w:lvl w:ilvl="0" w:tplc="9E3C004E">
      <w:start w:val="1"/>
      <w:numFmt w:val="decimal"/>
      <w:lvlText w:val="%1."/>
      <w:lvlJc w:val="left"/>
      <w:pPr>
        <w:ind w:left="720" w:hanging="360"/>
      </w:pPr>
      <w:rPr>
        <w:rFonts w:hint="default"/>
        <w:b w:val="0"/>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A906145"/>
    <w:multiLevelType w:val="hybridMultilevel"/>
    <w:tmpl w:val="9D786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366F9"/>
    <w:multiLevelType w:val="hybridMultilevel"/>
    <w:tmpl w:val="455C41C0"/>
    <w:lvl w:ilvl="0" w:tplc="B20041C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114A6850"/>
    <w:multiLevelType w:val="hybridMultilevel"/>
    <w:tmpl w:val="A63E4330"/>
    <w:lvl w:ilvl="0" w:tplc="71E61EB0">
      <w:start w:val="27"/>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7043C88"/>
    <w:multiLevelType w:val="hybridMultilevel"/>
    <w:tmpl w:val="EAECF8C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21352438"/>
    <w:multiLevelType w:val="hybridMultilevel"/>
    <w:tmpl w:val="7D28EF1E"/>
    <w:lvl w:ilvl="0" w:tplc="041B0017">
      <w:start w:val="1"/>
      <w:numFmt w:val="lowerLetter"/>
      <w:lvlText w:val="%1)"/>
      <w:lvlJc w:val="left"/>
      <w:pPr>
        <w:ind w:left="754" w:hanging="360"/>
      </w:pPr>
    </w:lvl>
    <w:lvl w:ilvl="1" w:tplc="041B0019" w:tentative="1">
      <w:start w:val="1"/>
      <w:numFmt w:val="lowerLetter"/>
      <w:lvlText w:val="%2."/>
      <w:lvlJc w:val="left"/>
      <w:pPr>
        <w:ind w:left="1474" w:hanging="360"/>
      </w:pPr>
    </w:lvl>
    <w:lvl w:ilvl="2" w:tplc="041B001B" w:tentative="1">
      <w:start w:val="1"/>
      <w:numFmt w:val="lowerRoman"/>
      <w:lvlText w:val="%3."/>
      <w:lvlJc w:val="right"/>
      <w:pPr>
        <w:ind w:left="2194" w:hanging="180"/>
      </w:pPr>
    </w:lvl>
    <w:lvl w:ilvl="3" w:tplc="041B000F" w:tentative="1">
      <w:start w:val="1"/>
      <w:numFmt w:val="decimal"/>
      <w:lvlText w:val="%4."/>
      <w:lvlJc w:val="left"/>
      <w:pPr>
        <w:ind w:left="2914" w:hanging="360"/>
      </w:pPr>
    </w:lvl>
    <w:lvl w:ilvl="4" w:tplc="041B0019" w:tentative="1">
      <w:start w:val="1"/>
      <w:numFmt w:val="lowerLetter"/>
      <w:lvlText w:val="%5."/>
      <w:lvlJc w:val="left"/>
      <w:pPr>
        <w:ind w:left="3634" w:hanging="360"/>
      </w:pPr>
    </w:lvl>
    <w:lvl w:ilvl="5" w:tplc="041B001B" w:tentative="1">
      <w:start w:val="1"/>
      <w:numFmt w:val="lowerRoman"/>
      <w:lvlText w:val="%6."/>
      <w:lvlJc w:val="right"/>
      <w:pPr>
        <w:ind w:left="4354" w:hanging="180"/>
      </w:pPr>
    </w:lvl>
    <w:lvl w:ilvl="6" w:tplc="041B000F" w:tentative="1">
      <w:start w:val="1"/>
      <w:numFmt w:val="decimal"/>
      <w:lvlText w:val="%7."/>
      <w:lvlJc w:val="left"/>
      <w:pPr>
        <w:ind w:left="5074" w:hanging="360"/>
      </w:pPr>
    </w:lvl>
    <w:lvl w:ilvl="7" w:tplc="041B0019" w:tentative="1">
      <w:start w:val="1"/>
      <w:numFmt w:val="lowerLetter"/>
      <w:lvlText w:val="%8."/>
      <w:lvlJc w:val="left"/>
      <w:pPr>
        <w:ind w:left="5794" w:hanging="360"/>
      </w:pPr>
    </w:lvl>
    <w:lvl w:ilvl="8" w:tplc="041B001B" w:tentative="1">
      <w:start w:val="1"/>
      <w:numFmt w:val="lowerRoman"/>
      <w:lvlText w:val="%9."/>
      <w:lvlJc w:val="right"/>
      <w:pPr>
        <w:ind w:left="6514" w:hanging="180"/>
      </w:pPr>
    </w:lvl>
  </w:abstractNum>
  <w:abstractNum w:abstractNumId="7" w15:restartNumberingAfterBreak="0">
    <w:nsid w:val="244526D0"/>
    <w:multiLevelType w:val="hybridMultilevel"/>
    <w:tmpl w:val="F028B4C0"/>
    <w:lvl w:ilvl="0" w:tplc="7D9A2410">
      <w:numFmt w:val="bullet"/>
      <w:lvlText w:val="-"/>
      <w:lvlJc w:val="left"/>
      <w:pPr>
        <w:ind w:left="1080" w:hanging="360"/>
      </w:pPr>
      <w:rPr>
        <w:rFonts w:ascii="Times New Roman" w:eastAsiaTheme="minorHAnsi" w:hAnsi="Times New Roman" w:cs="Times New Roman" w:hint="default"/>
        <w:i w:val="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37A27394"/>
    <w:multiLevelType w:val="hybridMultilevel"/>
    <w:tmpl w:val="3DFA29F0"/>
    <w:lvl w:ilvl="0" w:tplc="7EFE70D0">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F933C94"/>
    <w:multiLevelType w:val="hybridMultilevel"/>
    <w:tmpl w:val="80C692AC"/>
    <w:lvl w:ilvl="0" w:tplc="9A449E96">
      <w:start w:val="4"/>
      <w:numFmt w:val="bullet"/>
      <w:lvlText w:val="-"/>
      <w:lvlJc w:val="left"/>
      <w:pPr>
        <w:ind w:left="720" w:hanging="360"/>
      </w:pPr>
      <w:rPr>
        <w:rFonts w:ascii="Arial Narrow" w:eastAsiaTheme="minorHAns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2532198"/>
    <w:multiLevelType w:val="hybridMultilevel"/>
    <w:tmpl w:val="39643066"/>
    <w:lvl w:ilvl="0" w:tplc="67FA829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78E5186"/>
    <w:multiLevelType w:val="hybridMultilevel"/>
    <w:tmpl w:val="A4B663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C883362"/>
    <w:multiLevelType w:val="hybridMultilevel"/>
    <w:tmpl w:val="86A27BD6"/>
    <w:lvl w:ilvl="0" w:tplc="317A9D12">
      <w:start w:val="1"/>
      <w:numFmt w:val="decimal"/>
      <w:lvlText w:val="%1."/>
      <w:lvlJc w:val="left"/>
      <w:pPr>
        <w:ind w:left="5747" w:hanging="360"/>
      </w:pPr>
      <w:rPr>
        <w:rFonts w:ascii="Verdana" w:hAnsi="Verdana" w:cs="Arial" w:hint="default"/>
        <w:b/>
        <w:color w:val="FFFFFF" w:themeColor="background1"/>
        <w:sz w:val="18"/>
        <w:szCs w:val="18"/>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D4B7FA7"/>
    <w:multiLevelType w:val="hybridMultilevel"/>
    <w:tmpl w:val="E834B024"/>
    <w:lvl w:ilvl="0" w:tplc="041B0017">
      <w:start w:val="1"/>
      <w:numFmt w:val="lowerLetter"/>
      <w:lvlText w:val="%1)"/>
      <w:lvlJc w:val="left"/>
      <w:pPr>
        <w:ind w:left="754" w:hanging="360"/>
      </w:pPr>
    </w:lvl>
    <w:lvl w:ilvl="1" w:tplc="041B0019" w:tentative="1">
      <w:start w:val="1"/>
      <w:numFmt w:val="lowerLetter"/>
      <w:lvlText w:val="%2."/>
      <w:lvlJc w:val="left"/>
      <w:pPr>
        <w:ind w:left="1474" w:hanging="360"/>
      </w:pPr>
    </w:lvl>
    <w:lvl w:ilvl="2" w:tplc="041B001B" w:tentative="1">
      <w:start w:val="1"/>
      <w:numFmt w:val="lowerRoman"/>
      <w:lvlText w:val="%3."/>
      <w:lvlJc w:val="right"/>
      <w:pPr>
        <w:ind w:left="2194" w:hanging="180"/>
      </w:pPr>
    </w:lvl>
    <w:lvl w:ilvl="3" w:tplc="041B000F" w:tentative="1">
      <w:start w:val="1"/>
      <w:numFmt w:val="decimal"/>
      <w:lvlText w:val="%4."/>
      <w:lvlJc w:val="left"/>
      <w:pPr>
        <w:ind w:left="2914" w:hanging="360"/>
      </w:pPr>
    </w:lvl>
    <w:lvl w:ilvl="4" w:tplc="041B0019" w:tentative="1">
      <w:start w:val="1"/>
      <w:numFmt w:val="lowerLetter"/>
      <w:lvlText w:val="%5."/>
      <w:lvlJc w:val="left"/>
      <w:pPr>
        <w:ind w:left="3634" w:hanging="360"/>
      </w:pPr>
    </w:lvl>
    <w:lvl w:ilvl="5" w:tplc="041B001B" w:tentative="1">
      <w:start w:val="1"/>
      <w:numFmt w:val="lowerRoman"/>
      <w:lvlText w:val="%6."/>
      <w:lvlJc w:val="right"/>
      <w:pPr>
        <w:ind w:left="4354" w:hanging="180"/>
      </w:pPr>
    </w:lvl>
    <w:lvl w:ilvl="6" w:tplc="041B000F" w:tentative="1">
      <w:start w:val="1"/>
      <w:numFmt w:val="decimal"/>
      <w:lvlText w:val="%7."/>
      <w:lvlJc w:val="left"/>
      <w:pPr>
        <w:ind w:left="5074" w:hanging="360"/>
      </w:pPr>
    </w:lvl>
    <w:lvl w:ilvl="7" w:tplc="041B0019" w:tentative="1">
      <w:start w:val="1"/>
      <w:numFmt w:val="lowerLetter"/>
      <w:lvlText w:val="%8."/>
      <w:lvlJc w:val="left"/>
      <w:pPr>
        <w:ind w:left="5794" w:hanging="360"/>
      </w:pPr>
    </w:lvl>
    <w:lvl w:ilvl="8" w:tplc="041B001B" w:tentative="1">
      <w:start w:val="1"/>
      <w:numFmt w:val="lowerRoman"/>
      <w:lvlText w:val="%9."/>
      <w:lvlJc w:val="right"/>
      <w:pPr>
        <w:ind w:left="6514" w:hanging="180"/>
      </w:pPr>
    </w:lvl>
  </w:abstractNum>
  <w:abstractNum w:abstractNumId="14" w15:restartNumberingAfterBreak="0">
    <w:nsid w:val="4D823273"/>
    <w:multiLevelType w:val="hybridMultilevel"/>
    <w:tmpl w:val="A080E530"/>
    <w:lvl w:ilvl="0" w:tplc="4E6A904E">
      <w:start w:val="27"/>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E815FEE"/>
    <w:multiLevelType w:val="hybridMultilevel"/>
    <w:tmpl w:val="DDB28CE2"/>
    <w:lvl w:ilvl="0" w:tplc="8668DFA2">
      <w:start w:val="27"/>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F7E6C05"/>
    <w:multiLevelType w:val="hybridMultilevel"/>
    <w:tmpl w:val="B78C2C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8395C37"/>
    <w:multiLevelType w:val="hybridMultilevel"/>
    <w:tmpl w:val="7DBE4E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F242F32"/>
    <w:multiLevelType w:val="hybridMultilevel"/>
    <w:tmpl w:val="03B6A2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19B441F"/>
    <w:multiLevelType w:val="hybridMultilevel"/>
    <w:tmpl w:val="1884F5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BC30FC"/>
    <w:multiLevelType w:val="hybridMultilevel"/>
    <w:tmpl w:val="71204B82"/>
    <w:lvl w:ilvl="0" w:tplc="79EE44B6">
      <w:start w:val="3"/>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5D03121"/>
    <w:multiLevelType w:val="multilevel"/>
    <w:tmpl w:val="E62010C2"/>
    <w:lvl w:ilvl="0">
      <w:start w:val="5"/>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22" w15:restartNumberingAfterBreak="0">
    <w:nsid w:val="65E422C5"/>
    <w:multiLevelType w:val="hybridMultilevel"/>
    <w:tmpl w:val="2E144350"/>
    <w:lvl w:ilvl="0" w:tplc="B560CE34">
      <w:start w:val="1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02A4151"/>
    <w:multiLevelType w:val="hybridMultilevel"/>
    <w:tmpl w:val="E59E8CFC"/>
    <w:lvl w:ilvl="0" w:tplc="89AC237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3677C4C"/>
    <w:multiLevelType w:val="hybridMultilevel"/>
    <w:tmpl w:val="6FD85592"/>
    <w:lvl w:ilvl="0" w:tplc="30686A2E">
      <w:start w:val="1"/>
      <w:numFmt w:val="bullet"/>
      <w:lvlText w:val=""/>
      <w:lvlJc w:val="left"/>
      <w:pPr>
        <w:tabs>
          <w:tab w:val="num" w:pos="720"/>
        </w:tabs>
        <w:ind w:left="720" w:hanging="360"/>
      </w:pPr>
      <w:rPr>
        <w:rFonts w:ascii="Wingdings" w:hAnsi="Wingdings" w:hint="default"/>
      </w:rPr>
    </w:lvl>
    <w:lvl w:ilvl="1" w:tplc="041B0001">
      <w:start w:val="1"/>
      <w:numFmt w:val="bullet"/>
      <w:lvlText w:val=""/>
      <w:lvlJc w:val="left"/>
      <w:pPr>
        <w:tabs>
          <w:tab w:val="num" w:pos="1440"/>
        </w:tabs>
        <w:ind w:left="1440" w:hanging="360"/>
      </w:pPr>
      <w:rPr>
        <w:rFonts w:ascii="Symbol" w:hAnsi="Symbol" w:hint="default"/>
      </w:rPr>
    </w:lvl>
    <w:lvl w:ilvl="2" w:tplc="76D068E6" w:tentative="1">
      <w:start w:val="1"/>
      <w:numFmt w:val="bullet"/>
      <w:lvlText w:val=""/>
      <w:lvlJc w:val="left"/>
      <w:pPr>
        <w:tabs>
          <w:tab w:val="num" w:pos="2160"/>
        </w:tabs>
        <w:ind w:left="2160" w:hanging="360"/>
      </w:pPr>
      <w:rPr>
        <w:rFonts w:ascii="Wingdings" w:hAnsi="Wingdings" w:hint="default"/>
      </w:rPr>
    </w:lvl>
    <w:lvl w:ilvl="3" w:tplc="B24EE288" w:tentative="1">
      <w:start w:val="1"/>
      <w:numFmt w:val="bullet"/>
      <w:lvlText w:val=""/>
      <w:lvlJc w:val="left"/>
      <w:pPr>
        <w:tabs>
          <w:tab w:val="num" w:pos="2880"/>
        </w:tabs>
        <w:ind w:left="2880" w:hanging="360"/>
      </w:pPr>
      <w:rPr>
        <w:rFonts w:ascii="Wingdings" w:hAnsi="Wingdings" w:hint="default"/>
      </w:rPr>
    </w:lvl>
    <w:lvl w:ilvl="4" w:tplc="2D5C7A80" w:tentative="1">
      <w:start w:val="1"/>
      <w:numFmt w:val="bullet"/>
      <w:lvlText w:val=""/>
      <w:lvlJc w:val="left"/>
      <w:pPr>
        <w:tabs>
          <w:tab w:val="num" w:pos="3600"/>
        </w:tabs>
        <w:ind w:left="3600" w:hanging="360"/>
      </w:pPr>
      <w:rPr>
        <w:rFonts w:ascii="Wingdings" w:hAnsi="Wingdings" w:hint="default"/>
      </w:rPr>
    </w:lvl>
    <w:lvl w:ilvl="5" w:tplc="0E72773C" w:tentative="1">
      <w:start w:val="1"/>
      <w:numFmt w:val="bullet"/>
      <w:lvlText w:val=""/>
      <w:lvlJc w:val="left"/>
      <w:pPr>
        <w:tabs>
          <w:tab w:val="num" w:pos="4320"/>
        </w:tabs>
        <w:ind w:left="4320" w:hanging="360"/>
      </w:pPr>
      <w:rPr>
        <w:rFonts w:ascii="Wingdings" w:hAnsi="Wingdings" w:hint="default"/>
      </w:rPr>
    </w:lvl>
    <w:lvl w:ilvl="6" w:tplc="A15E12F0" w:tentative="1">
      <w:start w:val="1"/>
      <w:numFmt w:val="bullet"/>
      <w:lvlText w:val=""/>
      <w:lvlJc w:val="left"/>
      <w:pPr>
        <w:tabs>
          <w:tab w:val="num" w:pos="5040"/>
        </w:tabs>
        <w:ind w:left="5040" w:hanging="360"/>
      </w:pPr>
      <w:rPr>
        <w:rFonts w:ascii="Wingdings" w:hAnsi="Wingdings" w:hint="default"/>
      </w:rPr>
    </w:lvl>
    <w:lvl w:ilvl="7" w:tplc="D60080CE" w:tentative="1">
      <w:start w:val="1"/>
      <w:numFmt w:val="bullet"/>
      <w:lvlText w:val=""/>
      <w:lvlJc w:val="left"/>
      <w:pPr>
        <w:tabs>
          <w:tab w:val="num" w:pos="5760"/>
        </w:tabs>
        <w:ind w:left="5760" w:hanging="360"/>
      </w:pPr>
      <w:rPr>
        <w:rFonts w:ascii="Wingdings" w:hAnsi="Wingdings" w:hint="default"/>
      </w:rPr>
    </w:lvl>
    <w:lvl w:ilvl="8" w:tplc="C97C43A2"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8"/>
  </w:num>
  <w:num w:numId="3">
    <w:abstractNumId w:val="6"/>
  </w:num>
  <w:num w:numId="4">
    <w:abstractNumId w:val="0"/>
  </w:num>
  <w:num w:numId="5">
    <w:abstractNumId w:val="13"/>
  </w:num>
  <w:num w:numId="6">
    <w:abstractNumId w:val="24"/>
  </w:num>
  <w:num w:numId="7">
    <w:abstractNumId w:val="16"/>
  </w:num>
  <w:num w:numId="8">
    <w:abstractNumId w:val="10"/>
  </w:num>
  <w:num w:numId="9">
    <w:abstractNumId w:val="17"/>
  </w:num>
  <w:num w:numId="10">
    <w:abstractNumId w:val="7"/>
  </w:num>
  <w:num w:numId="11">
    <w:abstractNumId w:val="5"/>
  </w:num>
  <w:num w:numId="12">
    <w:abstractNumId w:val="23"/>
  </w:num>
  <w:num w:numId="13">
    <w:abstractNumId w:val="20"/>
  </w:num>
  <w:num w:numId="14">
    <w:abstractNumId w:val="11"/>
  </w:num>
  <w:num w:numId="15">
    <w:abstractNumId w:val="4"/>
  </w:num>
  <w:num w:numId="16">
    <w:abstractNumId w:val="14"/>
  </w:num>
  <w:num w:numId="17">
    <w:abstractNumId w:val="15"/>
  </w:num>
  <w:num w:numId="18">
    <w:abstractNumId w:val="1"/>
  </w:num>
  <w:num w:numId="19">
    <w:abstractNumId w:val="9"/>
  </w:num>
  <w:num w:numId="20">
    <w:abstractNumId w:val="18"/>
  </w:num>
  <w:num w:numId="21">
    <w:abstractNumId w:val="21"/>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22"/>
  </w:num>
  <w:num w:numId="24">
    <w:abstractNumId w:val="3"/>
  </w:num>
  <w:num w:numId="25">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3B7"/>
    <w:rsid w:val="0000056C"/>
    <w:rsid w:val="00002152"/>
    <w:rsid w:val="00003C19"/>
    <w:rsid w:val="00014419"/>
    <w:rsid w:val="00024721"/>
    <w:rsid w:val="00034EC7"/>
    <w:rsid w:val="00037BD0"/>
    <w:rsid w:val="00040106"/>
    <w:rsid w:val="000423B5"/>
    <w:rsid w:val="00043515"/>
    <w:rsid w:val="000776F2"/>
    <w:rsid w:val="00080E33"/>
    <w:rsid w:val="00084E41"/>
    <w:rsid w:val="000855F2"/>
    <w:rsid w:val="00085619"/>
    <w:rsid w:val="000901A8"/>
    <w:rsid w:val="000B2530"/>
    <w:rsid w:val="000B6E6E"/>
    <w:rsid w:val="000D2340"/>
    <w:rsid w:val="000D23C8"/>
    <w:rsid w:val="000D4ADA"/>
    <w:rsid w:val="000E0511"/>
    <w:rsid w:val="000E3863"/>
    <w:rsid w:val="000E3B02"/>
    <w:rsid w:val="000E4743"/>
    <w:rsid w:val="00125E26"/>
    <w:rsid w:val="00127C91"/>
    <w:rsid w:val="00134205"/>
    <w:rsid w:val="00150FA5"/>
    <w:rsid w:val="00152285"/>
    <w:rsid w:val="001655D8"/>
    <w:rsid w:val="00174970"/>
    <w:rsid w:val="00182C73"/>
    <w:rsid w:val="001967DA"/>
    <w:rsid w:val="00197382"/>
    <w:rsid w:val="001A10B2"/>
    <w:rsid w:val="001A6709"/>
    <w:rsid w:val="001A68F5"/>
    <w:rsid w:val="001A713C"/>
    <w:rsid w:val="001B3BF0"/>
    <w:rsid w:val="001B7AF5"/>
    <w:rsid w:val="001C0190"/>
    <w:rsid w:val="001C64E0"/>
    <w:rsid w:val="001D47F4"/>
    <w:rsid w:val="001D7438"/>
    <w:rsid w:val="001E3162"/>
    <w:rsid w:val="001E41CF"/>
    <w:rsid w:val="001E6A76"/>
    <w:rsid w:val="001F71A9"/>
    <w:rsid w:val="00201D5E"/>
    <w:rsid w:val="00211FAB"/>
    <w:rsid w:val="00213320"/>
    <w:rsid w:val="00215B4C"/>
    <w:rsid w:val="002175F6"/>
    <w:rsid w:val="002223A5"/>
    <w:rsid w:val="002230AA"/>
    <w:rsid w:val="002241B2"/>
    <w:rsid w:val="00252986"/>
    <w:rsid w:val="00253CB4"/>
    <w:rsid w:val="00257F42"/>
    <w:rsid w:val="00271FE0"/>
    <w:rsid w:val="00290B3A"/>
    <w:rsid w:val="0029283E"/>
    <w:rsid w:val="0029647B"/>
    <w:rsid w:val="002B2748"/>
    <w:rsid w:val="002B7DF8"/>
    <w:rsid w:val="002C1C4C"/>
    <w:rsid w:val="002D2F95"/>
    <w:rsid w:val="002D491C"/>
    <w:rsid w:val="002D5512"/>
    <w:rsid w:val="002D621F"/>
    <w:rsid w:val="002E1108"/>
    <w:rsid w:val="002E29B7"/>
    <w:rsid w:val="002E4139"/>
    <w:rsid w:val="002E5EAE"/>
    <w:rsid w:val="002F12BD"/>
    <w:rsid w:val="00304BD3"/>
    <w:rsid w:val="00306331"/>
    <w:rsid w:val="00313052"/>
    <w:rsid w:val="0031364E"/>
    <w:rsid w:val="003329E1"/>
    <w:rsid w:val="00337878"/>
    <w:rsid w:val="00337CA5"/>
    <w:rsid w:val="003525F6"/>
    <w:rsid w:val="003539ED"/>
    <w:rsid w:val="0036262E"/>
    <w:rsid w:val="00362B5A"/>
    <w:rsid w:val="00363BC6"/>
    <w:rsid w:val="003651F1"/>
    <w:rsid w:val="003655BE"/>
    <w:rsid w:val="00371109"/>
    <w:rsid w:val="00372D00"/>
    <w:rsid w:val="00377DAA"/>
    <w:rsid w:val="00384F05"/>
    <w:rsid w:val="00390460"/>
    <w:rsid w:val="00394643"/>
    <w:rsid w:val="00395886"/>
    <w:rsid w:val="00397CB5"/>
    <w:rsid w:val="003A423B"/>
    <w:rsid w:val="003A4337"/>
    <w:rsid w:val="003B0F7A"/>
    <w:rsid w:val="003B4533"/>
    <w:rsid w:val="003C043F"/>
    <w:rsid w:val="003C21FB"/>
    <w:rsid w:val="003C5DBA"/>
    <w:rsid w:val="003D56F0"/>
    <w:rsid w:val="003D6AD7"/>
    <w:rsid w:val="003E0804"/>
    <w:rsid w:val="003F0959"/>
    <w:rsid w:val="003F2E4D"/>
    <w:rsid w:val="003F5698"/>
    <w:rsid w:val="00400C50"/>
    <w:rsid w:val="00401E9F"/>
    <w:rsid w:val="00406639"/>
    <w:rsid w:val="00417A6A"/>
    <w:rsid w:val="00426151"/>
    <w:rsid w:val="00442BC2"/>
    <w:rsid w:val="00444408"/>
    <w:rsid w:val="0045450E"/>
    <w:rsid w:val="00461AD4"/>
    <w:rsid w:val="00466D5C"/>
    <w:rsid w:val="00476CF7"/>
    <w:rsid w:val="004806B2"/>
    <w:rsid w:val="0048443C"/>
    <w:rsid w:val="004847F9"/>
    <w:rsid w:val="00485353"/>
    <w:rsid w:val="00491BA5"/>
    <w:rsid w:val="004963CF"/>
    <w:rsid w:val="004A156E"/>
    <w:rsid w:val="004A3188"/>
    <w:rsid w:val="004A5E79"/>
    <w:rsid w:val="004A6C6A"/>
    <w:rsid w:val="004B320B"/>
    <w:rsid w:val="004B444F"/>
    <w:rsid w:val="004C0B8C"/>
    <w:rsid w:val="004C0FDD"/>
    <w:rsid w:val="004C2C4C"/>
    <w:rsid w:val="004D1727"/>
    <w:rsid w:val="004D2AB5"/>
    <w:rsid w:val="004D3315"/>
    <w:rsid w:val="004E0467"/>
    <w:rsid w:val="004E135C"/>
    <w:rsid w:val="004E21B9"/>
    <w:rsid w:val="004E2E6A"/>
    <w:rsid w:val="004E4BEA"/>
    <w:rsid w:val="004F00DC"/>
    <w:rsid w:val="004F04EB"/>
    <w:rsid w:val="004F6770"/>
    <w:rsid w:val="004F6C4E"/>
    <w:rsid w:val="00501848"/>
    <w:rsid w:val="00501885"/>
    <w:rsid w:val="0051054B"/>
    <w:rsid w:val="00522388"/>
    <w:rsid w:val="00525EFD"/>
    <w:rsid w:val="00527EC8"/>
    <w:rsid w:val="005326E7"/>
    <w:rsid w:val="0054114D"/>
    <w:rsid w:val="00562C52"/>
    <w:rsid w:val="005656C9"/>
    <w:rsid w:val="00565713"/>
    <w:rsid w:val="00570052"/>
    <w:rsid w:val="00570593"/>
    <w:rsid w:val="00571C92"/>
    <w:rsid w:val="00575C1A"/>
    <w:rsid w:val="00576279"/>
    <w:rsid w:val="00577752"/>
    <w:rsid w:val="005840C4"/>
    <w:rsid w:val="00587CE3"/>
    <w:rsid w:val="00596A7C"/>
    <w:rsid w:val="005A2015"/>
    <w:rsid w:val="005A2A3F"/>
    <w:rsid w:val="005A44AF"/>
    <w:rsid w:val="005A6747"/>
    <w:rsid w:val="005A6C75"/>
    <w:rsid w:val="005B46A9"/>
    <w:rsid w:val="005B6EC9"/>
    <w:rsid w:val="005B71AD"/>
    <w:rsid w:val="005D4FD3"/>
    <w:rsid w:val="005D513E"/>
    <w:rsid w:val="005E126A"/>
    <w:rsid w:val="005F13F9"/>
    <w:rsid w:val="005F1678"/>
    <w:rsid w:val="005F5ABC"/>
    <w:rsid w:val="005F6A80"/>
    <w:rsid w:val="00601388"/>
    <w:rsid w:val="00602F53"/>
    <w:rsid w:val="00610321"/>
    <w:rsid w:val="00616A73"/>
    <w:rsid w:val="00621E6D"/>
    <w:rsid w:val="00625C09"/>
    <w:rsid w:val="006273F9"/>
    <w:rsid w:val="00631B39"/>
    <w:rsid w:val="00632AD8"/>
    <w:rsid w:val="00657B85"/>
    <w:rsid w:val="00660948"/>
    <w:rsid w:val="00660E6F"/>
    <w:rsid w:val="00663179"/>
    <w:rsid w:val="0066567D"/>
    <w:rsid w:val="006732AC"/>
    <w:rsid w:val="00673C1A"/>
    <w:rsid w:val="0068372C"/>
    <w:rsid w:val="00683F6B"/>
    <w:rsid w:val="0068574E"/>
    <w:rsid w:val="00690EEE"/>
    <w:rsid w:val="006913FA"/>
    <w:rsid w:val="0069162A"/>
    <w:rsid w:val="0069308F"/>
    <w:rsid w:val="006A01B0"/>
    <w:rsid w:val="006B77EA"/>
    <w:rsid w:val="006C2FC4"/>
    <w:rsid w:val="006C5856"/>
    <w:rsid w:val="006D0766"/>
    <w:rsid w:val="006D78F0"/>
    <w:rsid w:val="006D7D7C"/>
    <w:rsid w:val="006E68F1"/>
    <w:rsid w:val="006F5B28"/>
    <w:rsid w:val="006F5B31"/>
    <w:rsid w:val="006F6C64"/>
    <w:rsid w:val="00700C36"/>
    <w:rsid w:val="00706007"/>
    <w:rsid w:val="0072130A"/>
    <w:rsid w:val="00725D6A"/>
    <w:rsid w:val="00726C72"/>
    <w:rsid w:val="00730CC8"/>
    <w:rsid w:val="00731261"/>
    <w:rsid w:val="0073285D"/>
    <w:rsid w:val="00735E43"/>
    <w:rsid w:val="007362EA"/>
    <w:rsid w:val="00741925"/>
    <w:rsid w:val="00744806"/>
    <w:rsid w:val="00745C01"/>
    <w:rsid w:val="00764454"/>
    <w:rsid w:val="007646EC"/>
    <w:rsid w:val="007708D5"/>
    <w:rsid w:val="00772CDF"/>
    <w:rsid w:val="00780448"/>
    <w:rsid w:val="0078560F"/>
    <w:rsid w:val="0078609D"/>
    <w:rsid w:val="007861B2"/>
    <w:rsid w:val="007934EC"/>
    <w:rsid w:val="00793BB3"/>
    <w:rsid w:val="007A01D8"/>
    <w:rsid w:val="007A0CD9"/>
    <w:rsid w:val="007A2DA8"/>
    <w:rsid w:val="007A358B"/>
    <w:rsid w:val="007A7B59"/>
    <w:rsid w:val="007B0581"/>
    <w:rsid w:val="007B3FEA"/>
    <w:rsid w:val="007C30C1"/>
    <w:rsid w:val="007C5199"/>
    <w:rsid w:val="007D18A9"/>
    <w:rsid w:val="007D5864"/>
    <w:rsid w:val="007D77C1"/>
    <w:rsid w:val="007E6A88"/>
    <w:rsid w:val="007F6EAB"/>
    <w:rsid w:val="0080197A"/>
    <w:rsid w:val="008111FF"/>
    <w:rsid w:val="00812E21"/>
    <w:rsid w:val="00815443"/>
    <w:rsid w:val="00815BC7"/>
    <w:rsid w:val="00816782"/>
    <w:rsid w:val="0082132B"/>
    <w:rsid w:val="00822915"/>
    <w:rsid w:val="00822C1B"/>
    <w:rsid w:val="00827E6C"/>
    <w:rsid w:val="0083065D"/>
    <w:rsid w:val="0083236D"/>
    <w:rsid w:val="008332A6"/>
    <w:rsid w:val="00835FC2"/>
    <w:rsid w:val="008424E1"/>
    <w:rsid w:val="008468A0"/>
    <w:rsid w:val="00857C3A"/>
    <w:rsid w:val="00864108"/>
    <w:rsid w:val="00873C48"/>
    <w:rsid w:val="00875F95"/>
    <w:rsid w:val="008834A1"/>
    <w:rsid w:val="00890473"/>
    <w:rsid w:val="00891560"/>
    <w:rsid w:val="0089236F"/>
    <w:rsid w:val="0089797A"/>
    <w:rsid w:val="00897E25"/>
    <w:rsid w:val="008A27E1"/>
    <w:rsid w:val="008A3092"/>
    <w:rsid w:val="008B21EC"/>
    <w:rsid w:val="008B3720"/>
    <w:rsid w:val="008B5223"/>
    <w:rsid w:val="008B5A25"/>
    <w:rsid w:val="008B628B"/>
    <w:rsid w:val="008B6D5F"/>
    <w:rsid w:val="008C0526"/>
    <w:rsid w:val="008C186F"/>
    <w:rsid w:val="008C1EC5"/>
    <w:rsid w:val="008C711B"/>
    <w:rsid w:val="008D3C1E"/>
    <w:rsid w:val="008D64C9"/>
    <w:rsid w:val="008D7CA8"/>
    <w:rsid w:val="008E1E4E"/>
    <w:rsid w:val="008E26AE"/>
    <w:rsid w:val="008E3C5B"/>
    <w:rsid w:val="008E57C9"/>
    <w:rsid w:val="008F0FFB"/>
    <w:rsid w:val="008F7A37"/>
    <w:rsid w:val="00901114"/>
    <w:rsid w:val="00901B50"/>
    <w:rsid w:val="00901BED"/>
    <w:rsid w:val="00903AC8"/>
    <w:rsid w:val="0090535E"/>
    <w:rsid w:val="009107A4"/>
    <w:rsid w:val="0091150E"/>
    <w:rsid w:val="009132CB"/>
    <w:rsid w:val="00914205"/>
    <w:rsid w:val="00921BDB"/>
    <w:rsid w:val="009318CD"/>
    <w:rsid w:val="0093267A"/>
    <w:rsid w:val="00933265"/>
    <w:rsid w:val="00933C27"/>
    <w:rsid w:val="00936460"/>
    <w:rsid w:val="00937829"/>
    <w:rsid w:val="00940465"/>
    <w:rsid w:val="00950D7B"/>
    <w:rsid w:val="0095276C"/>
    <w:rsid w:val="00960103"/>
    <w:rsid w:val="0096010D"/>
    <w:rsid w:val="009733B7"/>
    <w:rsid w:val="009767B7"/>
    <w:rsid w:val="009839E4"/>
    <w:rsid w:val="0098409C"/>
    <w:rsid w:val="00986C2E"/>
    <w:rsid w:val="00996E27"/>
    <w:rsid w:val="009A48CA"/>
    <w:rsid w:val="009B2188"/>
    <w:rsid w:val="009B699D"/>
    <w:rsid w:val="009C2B06"/>
    <w:rsid w:val="009C31A9"/>
    <w:rsid w:val="009D002E"/>
    <w:rsid w:val="009E00C6"/>
    <w:rsid w:val="009E01FE"/>
    <w:rsid w:val="009F2D1A"/>
    <w:rsid w:val="009F7D5C"/>
    <w:rsid w:val="00A00F23"/>
    <w:rsid w:val="00A02D0D"/>
    <w:rsid w:val="00A11DB4"/>
    <w:rsid w:val="00A137A2"/>
    <w:rsid w:val="00A265D0"/>
    <w:rsid w:val="00A27B52"/>
    <w:rsid w:val="00A34D18"/>
    <w:rsid w:val="00A375F9"/>
    <w:rsid w:val="00A37A46"/>
    <w:rsid w:val="00A40473"/>
    <w:rsid w:val="00A4118A"/>
    <w:rsid w:val="00A4307F"/>
    <w:rsid w:val="00A43230"/>
    <w:rsid w:val="00A45B48"/>
    <w:rsid w:val="00A521A5"/>
    <w:rsid w:val="00A529E7"/>
    <w:rsid w:val="00A57C1C"/>
    <w:rsid w:val="00A81355"/>
    <w:rsid w:val="00A827E5"/>
    <w:rsid w:val="00A97124"/>
    <w:rsid w:val="00A97BF2"/>
    <w:rsid w:val="00AA2F3C"/>
    <w:rsid w:val="00AB2A63"/>
    <w:rsid w:val="00AB3B1F"/>
    <w:rsid w:val="00AD23F7"/>
    <w:rsid w:val="00AE1829"/>
    <w:rsid w:val="00AE7B47"/>
    <w:rsid w:val="00AE7C9D"/>
    <w:rsid w:val="00AF4AD7"/>
    <w:rsid w:val="00AF69CD"/>
    <w:rsid w:val="00B05CBF"/>
    <w:rsid w:val="00B15582"/>
    <w:rsid w:val="00B20F55"/>
    <w:rsid w:val="00B21EE4"/>
    <w:rsid w:val="00B40DF5"/>
    <w:rsid w:val="00B41CBA"/>
    <w:rsid w:val="00B42377"/>
    <w:rsid w:val="00B435BD"/>
    <w:rsid w:val="00B50C4E"/>
    <w:rsid w:val="00B544DA"/>
    <w:rsid w:val="00B54D58"/>
    <w:rsid w:val="00B57446"/>
    <w:rsid w:val="00B62F3A"/>
    <w:rsid w:val="00B631C2"/>
    <w:rsid w:val="00B6346F"/>
    <w:rsid w:val="00B6362A"/>
    <w:rsid w:val="00B647D9"/>
    <w:rsid w:val="00B64E84"/>
    <w:rsid w:val="00B67FC6"/>
    <w:rsid w:val="00B702BE"/>
    <w:rsid w:val="00B75F15"/>
    <w:rsid w:val="00B81DFB"/>
    <w:rsid w:val="00B90CF5"/>
    <w:rsid w:val="00B92C95"/>
    <w:rsid w:val="00B9503D"/>
    <w:rsid w:val="00BB075B"/>
    <w:rsid w:val="00BB33F0"/>
    <w:rsid w:val="00BC2EA7"/>
    <w:rsid w:val="00BD029B"/>
    <w:rsid w:val="00BD6F4B"/>
    <w:rsid w:val="00BD7CA8"/>
    <w:rsid w:val="00BE00FE"/>
    <w:rsid w:val="00BE5619"/>
    <w:rsid w:val="00BE601D"/>
    <w:rsid w:val="00BE7F72"/>
    <w:rsid w:val="00BF092D"/>
    <w:rsid w:val="00BF5152"/>
    <w:rsid w:val="00C01378"/>
    <w:rsid w:val="00C034EA"/>
    <w:rsid w:val="00C10C81"/>
    <w:rsid w:val="00C115DB"/>
    <w:rsid w:val="00C145FC"/>
    <w:rsid w:val="00C15650"/>
    <w:rsid w:val="00C15BC0"/>
    <w:rsid w:val="00C1616B"/>
    <w:rsid w:val="00C1666F"/>
    <w:rsid w:val="00C226F3"/>
    <w:rsid w:val="00C4364C"/>
    <w:rsid w:val="00C54054"/>
    <w:rsid w:val="00C6140C"/>
    <w:rsid w:val="00C64CC6"/>
    <w:rsid w:val="00C734EB"/>
    <w:rsid w:val="00C87B37"/>
    <w:rsid w:val="00C90775"/>
    <w:rsid w:val="00C91140"/>
    <w:rsid w:val="00CA30F3"/>
    <w:rsid w:val="00CA4889"/>
    <w:rsid w:val="00CA56EE"/>
    <w:rsid w:val="00CB2594"/>
    <w:rsid w:val="00CB383D"/>
    <w:rsid w:val="00CB4341"/>
    <w:rsid w:val="00CB6583"/>
    <w:rsid w:val="00CC1823"/>
    <w:rsid w:val="00CC3C52"/>
    <w:rsid w:val="00CC52F0"/>
    <w:rsid w:val="00CD5A54"/>
    <w:rsid w:val="00CD723B"/>
    <w:rsid w:val="00CD7DAA"/>
    <w:rsid w:val="00CE35FC"/>
    <w:rsid w:val="00CE4C50"/>
    <w:rsid w:val="00CF0E18"/>
    <w:rsid w:val="00CF7E05"/>
    <w:rsid w:val="00D00C65"/>
    <w:rsid w:val="00D02D1F"/>
    <w:rsid w:val="00D11165"/>
    <w:rsid w:val="00D12E20"/>
    <w:rsid w:val="00D13014"/>
    <w:rsid w:val="00D131E5"/>
    <w:rsid w:val="00D1681C"/>
    <w:rsid w:val="00D52949"/>
    <w:rsid w:val="00D62E53"/>
    <w:rsid w:val="00D63ABF"/>
    <w:rsid w:val="00D7491D"/>
    <w:rsid w:val="00D759DB"/>
    <w:rsid w:val="00D76293"/>
    <w:rsid w:val="00D763F7"/>
    <w:rsid w:val="00D807DD"/>
    <w:rsid w:val="00D85A1E"/>
    <w:rsid w:val="00D94009"/>
    <w:rsid w:val="00D97FDC"/>
    <w:rsid w:val="00DA175B"/>
    <w:rsid w:val="00DA39AA"/>
    <w:rsid w:val="00DB13E0"/>
    <w:rsid w:val="00DB35C2"/>
    <w:rsid w:val="00DB6F68"/>
    <w:rsid w:val="00DD2FC8"/>
    <w:rsid w:val="00DD74FD"/>
    <w:rsid w:val="00DE23CD"/>
    <w:rsid w:val="00DE41AF"/>
    <w:rsid w:val="00DE5098"/>
    <w:rsid w:val="00DF6951"/>
    <w:rsid w:val="00E02138"/>
    <w:rsid w:val="00E06603"/>
    <w:rsid w:val="00E0693F"/>
    <w:rsid w:val="00E1636A"/>
    <w:rsid w:val="00E172D6"/>
    <w:rsid w:val="00E177F7"/>
    <w:rsid w:val="00E33A1D"/>
    <w:rsid w:val="00E3456C"/>
    <w:rsid w:val="00E34A33"/>
    <w:rsid w:val="00E42435"/>
    <w:rsid w:val="00E4500B"/>
    <w:rsid w:val="00E45757"/>
    <w:rsid w:val="00E54ED7"/>
    <w:rsid w:val="00E60670"/>
    <w:rsid w:val="00E700F4"/>
    <w:rsid w:val="00E7041A"/>
    <w:rsid w:val="00E72DB4"/>
    <w:rsid w:val="00E766B5"/>
    <w:rsid w:val="00E808DD"/>
    <w:rsid w:val="00E842DC"/>
    <w:rsid w:val="00E85F9E"/>
    <w:rsid w:val="00E92DEA"/>
    <w:rsid w:val="00E9379C"/>
    <w:rsid w:val="00E943A5"/>
    <w:rsid w:val="00EA6BF4"/>
    <w:rsid w:val="00EB0273"/>
    <w:rsid w:val="00EB0861"/>
    <w:rsid w:val="00EB254C"/>
    <w:rsid w:val="00EB2568"/>
    <w:rsid w:val="00EB46C1"/>
    <w:rsid w:val="00EB5750"/>
    <w:rsid w:val="00EB7F92"/>
    <w:rsid w:val="00EC7AB7"/>
    <w:rsid w:val="00EC7B89"/>
    <w:rsid w:val="00ED093F"/>
    <w:rsid w:val="00ED1CBA"/>
    <w:rsid w:val="00ED4887"/>
    <w:rsid w:val="00EE34DE"/>
    <w:rsid w:val="00EF35C0"/>
    <w:rsid w:val="00F05160"/>
    <w:rsid w:val="00F05444"/>
    <w:rsid w:val="00F064D5"/>
    <w:rsid w:val="00F12731"/>
    <w:rsid w:val="00F1290D"/>
    <w:rsid w:val="00F15C9E"/>
    <w:rsid w:val="00F20D26"/>
    <w:rsid w:val="00F2135A"/>
    <w:rsid w:val="00F213BD"/>
    <w:rsid w:val="00F31AD9"/>
    <w:rsid w:val="00F3435A"/>
    <w:rsid w:val="00F430D6"/>
    <w:rsid w:val="00F4488D"/>
    <w:rsid w:val="00F475F4"/>
    <w:rsid w:val="00F51A18"/>
    <w:rsid w:val="00F52DE2"/>
    <w:rsid w:val="00F54DB0"/>
    <w:rsid w:val="00F60C3C"/>
    <w:rsid w:val="00F64B3E"/>
    <w:rsid w:val="00F65F5C"/>
    <w:rsid w:val="00F669EB"/>
    <w:rsid w:val="00F84024"/>
    <w:rsid w:val="00F879C3"/>
    <w:rsid w:val="00F91999"/>
    <w:rsid w:val="00F92F34"/>
    <w:rsid w:val="00FA33B3"/>
    <w:rsid w:val="00FA405F"/>
    <w:rsid w:val="00FB6494"/>
    <w:rsid w:val="00FB6F06"/>
    <w:rsid w:val="00FD185F"/>
    <w:rsid w:val="00FE19C6"/>
    <w:rsid w:val="00FE2E7C"/>
    <w:rsid w:val="00FE5B68"/>
    <w:rsid w:val="00FF2025"/>
    <w:rsid w:val="00FF43E5"/>
    <w:rsid w:val="00FF6A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852AA7"/>
  <w15:chartTrackingRefBased/>
  <w15:docId w15:val="{7E6EABDA-6AA5-40DB-A7BC-BA2090BA9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8B21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973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73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733B7"/>
  </w:style>
  <w:style w:type="paragraph" w:styleId="Pta">
    <w:name w:val="footer"/>
    <w:basedOn w:val="Normlny"/>
    <w:link w:val="PtaChar"/>
    <w:uiPriority w:val="99"/>
    <w:unhideWhenUsed/>
    <w:rsid w:val="009733B7"/>
    <w:pPr>
      <w:tabs>
        <w:tab w:val="center" w:pos="4536"/>
        <w:tab w:val="right" w:pos="9072"/>
      </w:tabs>
      <w:spacing w:after="0" w:line="240" w:lineRule="auto"/>
    </w:pPr>
  </w:style>
  <w:style w:type="character" w:customStyle="1" w:styleId="PtaChar">
    <w:name w:val="Päta Char"/>
    <w:basedOn w:val="Predvolenpsmoodseku"/>
    <w:link w:val="Pta"/>
    <w:uiPriority w:val="99"/>
    <w:rsid w:val="009733B7"/>
  </w:style>
  <w:style w:type="paragraph" w:styleId="Textbubliny">
    <w:name w:val="Balloon Text"/>
    <w:basedOn w:val="Normlny"/>
    <w:link w:val="TextbublinyChar"/>
    <w:uiPriority w:val="99"/>
    <w:semiHidden/>
    <w:unhideWhenUsed/>
    <w:rsid w:val="00A45B4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45B48"/>
    <w:rPr>
      <w:rFonts w:ascii="Segoe UI" w:hAnsi="Segoe UI" w:cs="Segoe UI"/>
      <w:sz w:val="18"/>
      <w:szCs w:val="18"/>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Char4,Car,Cha"/>
    <w:basedOn w:val="Normlny"/>
    <w:link w:val="TextpoznmkypodiarouChar"/>
    <w:uiPriority w:val="99"/>
    <w:unhideWhenUsed/>
    <w:qFormat/>
    <w:rsid w:val="004E4BEA"/>
    <w:pPr>
      <w:spacing w:after="0" w:line="240" w:lineRule="auto"/>
    </w:pPr>
    <w:rPr>
      <w:rFonts w:ascii="Times New Roman" w:eastAsiaTheme="minorEastAsia" w:hAnsi="Times New Roman"/>
      <w:sz w:val="20"/>
      <w:szCs w:val="20"/>
      <w:lang w:eastAsia="sk-SK"/>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4E4BEA"/>
    <w:rPr>
      <w:rFonts w:ascii="Times New Roman" w:eastAsiaTheme="minorEastAsia" w:hAnsi="Times New Roman"/>
      <w:sz w:val="20"/>
      <w:szCs w:val="20"/>
      <w:lang w:eastAsia="sk-SK"/>
    </w:rPr>
  </w:style>
  <w:style w:type="character" w:styleId="Odkaznapoznmkupodiarou">
    <w:name w:val="footnote reference"/>
    <w:aliases w:val="Footnote symbol,Footnote,PGI Fußnote Ziffer,Footnote reference number,Times 10 Point,Exposant 3 Point,Ref,de nota al pie,note TESI,SUPERS,EN Footnote text,EN Footnote Reference,Voetnootverwijzing,Footnote number,fr,o,FR,FR1"/>
    <w:basedOn w:val="Predvolenpsmoodseku"/>
    <w:link w:val="Char2"/>
    <w:uiPriority w:val="99"/>
    <w:unhideWhenUsed/>
    <w:rsid w:val="004E4BEA"/>
    <w:rPr>
      <w:vertAlign w:val="superscript"/>
    </w:rPr>
  </w:style>
  <w:style w:type="character" w:styleId="Odkaznakomentr">
    <w:name w:val="annotation reference"/>
    <w:basedOn w:val="Predvolenpsmoodseku"/>
    <w:uiPriority w:val="99"/>
    <w:semiHidden/>
    <w:unhideWhenUsed/>
    <w:rsid w:val="003C21FB"/>
    <w:rPr>
      <w:sz w:val="16"/>
      <w:szCs w:val="16"/>
    </w:rPr>
  </w:style>
  <w:style w:type="paragraph" w:styleId="Textkomentra">
    <w:name w:val="annotation text"/>
    <w:basedOn w:val="Normlny"/>
    <w:link w:val="TextkomentraChar"/>
    <w:uiPriority w:val="99"/>
    <w:unhideWhenUsed/>
    <w:rsid w:val="003C21FB"/>
    <w:pPr>
      <w:spacing w:line="240" w:lineRule="auto"/>
    </w:pPr>
    <w:rPr>
      <w:sz w:val="20"/>
      <w:szCs w:val="20"/>
    </w:rPr>
  </w:style>
  <w:style w:type="character" w:customStyle="1" w:styleId="TextkomentraChar">
    <w:name w:val="Text komentára Char"/>
    <w:basedOn w:val="Predvolenpsmoodseku"/>
    <w:link w:val="Textkomentra"/>
    <w:uiPriority w:val="99"/>
    <w:rsid w:val="003C21FB"/>
    <w:rPr>
      <w:sz w:val="20"/>
      <w:szCs w:val="20"/>
    </w:rPr>
  </w:style>
  <w:style w:type="paragraph" w:styleId="Predmetkomentra">
    <w:name w:val="annotation subject"/>
    <w:basedOn w:val="Textkomentra"/>
    <w:next w:val="Textkomentra"/>
    <w:link w:val="PredmetkomentraChar"/>
    <w:uiPriority w:val="99"/>
    <w:semiHidden/>
    <w:unhideWhenUsed/>
    <w:rsid w:val="003C21FB"/>
    <w:rPr>
      <w:b/>
      <w:bCs/>
    </w:rPr>
  </w:style>
  <w:style w:type="character" w:customStyle="1" w:styleId="PredmetkomentraChar">
    <w:name w:val="Predmet komentára Char"/>
    <w:basedOn w:val="TextkomentraChar"/>
    <w:link w:val="Predmetkomentra"/>
    <w:uiPriority w:val="99"/>
    <w:semiHidden/>
    <w:rsid w:val="003C21FB"/>
    <w:rPr>
      <w:b/>
      <w:bCs/>
      <w:sz w:val="20"/>
      <w:szCs w:val="20"/>
    </w:rPr>
  </w:style>
  <w:style w:type="character" w:styleId="Hypertextovprepojenie">
    <w:name w:val="Hyperlink"/>
    <w:basedOn w:val="Predvolenpsmoodseku"/>
    <w:uiPriority w:val="99"/>
    <w:unhideWhenUsed/>
    <w:rsid w:val="002E5EAE"/>
    <w:rPr>
      <w:color w:val="0563C1" w:themeColor="hyperlink"/>
      <w:u w:val="single"/>
    </w:rPr>
  </w:style>
  <w:style w:type="character" w:styleId="Zstupntext">
    <w:name w:val="Placeholder Text"/>
    <w:basedOn w:val="Predvolenpsmoodseku"/>
    <w:uiPriority w:val="99"/>
    <w:semiHidden/>
    <w:rsid w:val="002E5EAE"/>
    <w:rPr>
      <w:rFonts w:cs="Times New Roman"/>
      <w:color w:val="808080"/>
    </w:rPr>
  </w:style>
  <w:style w:type="character" w:customStyle="1" w:styleId="markedcontent">
    <w:name w:val="markedcontent"/>
    <w:basedOn w:val="Predvolenpsmoodseku"/>
    <w:rsid w:val="00BF092D"/>
  </w:style>
  <w:style w:type="paragraph" w:styleId="Odsekzoznamu">
    <w:name w:val="List Paragraph"/>
    <w:basedOn w:val="Normlny"/>
    <w:link w:val="OdsekzoznamuChar"/>
    <w:uiPriority w:val="34"/>
    <w:qFormat/>
    <w:rsid w:val="00815443"/>
    <w:pPr>
      <w:ind w:left="720"/>
      <w:contextualSpacing/>
    </w:pPr>
  </w:style>
  <w:style w:type="paragraph" w:customStyle="1" w:styleId="Default">
    <w:name w:val="Default"/>
    <w:rsid w:val="00417A6A"/>
    <w:pPr>
      <w:autoSpaceDE w:val="0"/>
      <w:autoSpaceDN w:val="0"/>
      <w:adjustRightInd w:val="0"/>
      <w:spacing w:after="0" w:line="240" w:lineRule="auto"/>
    </w:pPr>
    <w:rPr>
      <w:rFonts w:ascii="EUAlbertina" w:hAnsi="EUAlbertina" w:cs="EUAlbertina"/>
      <w:color w:val="000000"/>
      <w:sz w:val="24"/>
      <w:szCs w:val="24"/>
    </w:rPr>
  </w:style>
  <w:style w:type="paragraph" w:customStyle="1" w:styleId="CM1">
    <w:name w:val="CM1"/>
    <w:basedOn w:val="Default"/>
    <w:next w:val="Default"/>
    <w:uiPriority w:val="99"/>
    <w:rsid w:val="00417A6A"/>
    <w:rPr>
      <w:rFonts w:cstheme="minorBidi"/>
      <w:color w:val="auto"/>
    </w:rPr>
  </w:style>
  <w:style w:type="paragraph" w:customStyle="1" w:styleId="CM3">
    <w:name w:val="CM3"/>
    <w:basedOn w:val="Default"/>
    <w:next w:val="Default"/>
    <w:uiPriority w:val="99"/>
    <w:rsid w:val="00417A6A"/>
    <w:rPr>
      <w:rFonts w:cstheme="minorBidi"/>
      <w:color w:val="auto"/>
    </w:rPr>
  </w:style>
  <w:style w:type="paragraph" w:customStyle="1" w:styleId="CM4">
    <w:name w:val="CM4"/>
    <w:basedOn w:val="Default"/>
    <w:next w:val="Default"/>
    <w:uiPriority w:val="99"/>
    <w:rsid w:val="00417A6A"/>
    <w:rPr>
      <w:rFonts w:cstheme="minorBidi"/>
      <w:color w:val="auto"/>
    </w:rPr>
  </w:style>
  <w:style w:type="character" w:styleId="PouitHypertextovPrepojenie">
    <w:name w:val="FollowedHyperlink"/>
    <w:basedOn w:val="Predvolenpsmoodseku"/>
    <w:uiPriority w:val="99"/>
    <w:semiHidden/>
    <w:unhideWhenUsed/>
    <w:rsid w:val="005A2A3F"/>
    <w:rPr>
      <w:color w:val="954F72" w:themeColor="followedHyperlink"/>
      <w:u w:val="single"/>
    </w:rPr>
  </w:style>
  <w:style w:type="character" w:customStyle="1" w:styleId="Nadpis1Char">
    <w:name w:val="Nadpis 1 Char"/>
    <w:basedOn w:val="Predvolenpsmoodseku"/>
    <w:link w:val="Nadpis1"/>
    <w:uiPriority w:val="9"/>
    <w:rsid w:val="008B21EC"/>
    <w:rPr>
      <w:rFonts w:asciiTheme="majorHAnsi" w:eastAsiaTheme="majorEastAsia" w:hAnsiTheme="majorHAnsi" w:cstheme="majorBidi"/>
      <w:color w:val="2E74B5" w:themeColor="accent1" w:themeShade="BF"/>
      <w:sz w:val="32"/>
      <w:szCs w:val="32"/>
    </w:rPr>
  </w:style>
  <w:style w:type="character" w:customStyle="1" w:styleId="OdsekzoznamuChar">
    <w:name w:val="Odsek zoznamu Char"/>
    <w:basedOn w:val="Predvolenpsmoodseku"/>
    <w:link w:val="Odsekzoznamu"/>
    <w:uiPriority w:val="34"/>
    <w:locked/>
    <w:rsid w:val="000E3863"/>
  </w:style>
  <w:style w:type="paragraph" w:customStyle="1" w:styleId="Char2">
    <w:name w:val="Char2"/>
    <w:basedOn w:val="Normlny"/>
    <w:link w:val="Odkaznapoznmkupodiarou"/>
    <w:uiPriority w:val="99"/>
    <w:rsid w:val="000E3863"/>
    <w:pPr>
      <w:spacing w:after="160" w:line="240" w:lineRule="exact"/>
    </w:pPr>
    <w:rPr>
      <w:vertAlign w:val="superscript"/>
    </w:rPr>
  </w:style>
  <w:style w:type="paragraph" w:styleId="Revzia">
    <w:name w:val="Revision"/>
    <w:hidden/>
    <w:uiPriority w:val="99"/>
    <w:semiHidden/>
    <w:rsid w:val="0098409C"/>
    <w:pPr>
      <w:spacing w:after="0" w:line="240" w:lineRule="auto"/>
    </w:pPr>
  </w:style>
  <w:style w:type="character" w:customStyle="1" w:styleId="UnresolvedMention">
    <w:name w:val="Unresolved Mention"/>
    <w:basedOn w:val="Predvolenpsmoodseku"/>
    <w:uiPriority w:val="99"/>
    <w:semiHidden/>
    <w:unhideWhenUsed/>
    <w:rsid w:val="009F7D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345649">
      <w:bodyDiv w:val="1"/>
      <w:marLeft w:val="0"/>
      <w:marRight w:val="0"/>
      <w:marTop w:val="0"/>
      <w:marBottom w:val="0"/>
      <w:divBdr>
        <w:top w:val="none" w:sz="0" w:space="0" w:color="auto"/>
        <w:left w:val="none" w:sz="0" w:space="0" w:color="auto"/>
        <w:bottom w:val="none" w:sz="0" w:space="0" w:color="auto"/>
        <w:right w:val="none" w:sz="0" w:space="0" w:color="auto"/>
      </w:divBdr>
      <w:divsChild>
        <w:div w:id="1392849568">
          <w:marLeft w:val="907"/>
          <w:marRight w:val="0"/>
          <w:marTop w:val="240"/>
          <w:marBottom w:val="0"/>
          <w:divBdr>
            <w:top w:val="none" w:sz="0" w:space="0" w:color="auto"/>
            <w:left w:val="none" w:sz="0" w:space="0" w:color="auto"/>
            <w:bottom w:val="none" w:sz="0" w:space="0" w:color="auto"/>
            <w:right w:val="none" w:sz="0" w:space="0" w:color="auto"/>
          </w:divBdr>
        </w:div>
        <w:div w:id="173766668">
          <w:marLeft w:val="907"/>
          <w:marRight w:val="0"/>
          <w:marTop w:val="86"/>
          <w:marBottom w:val="0"/>
          <w:divBdr>
            <w:top w:val="none" w:sz="0" w:space="0" w:color="auto"/>
            <w:left w:val="none" w:sz="0" w:space="0" w:color="auto"/>
            <w:bottom w:val="none" w:sz="0" w:space="0" w:color="auto"/>
            <w:right w:val="none" w:sz="0" w:space="0" w:color="auto"/>
          </w:divBdr>
        </w:div>
        <w:div w:id="106045547">
          <w:marLeft w:val="907"/>
          <w:marRight w:val="0"/>
          <w:marTop w:val="86"/>
          <w:marBottom w:val="0"/>
          <w:divBdr>
            <w:top w:val="none" w:sz="0" w:space="0" w:color="auto"/>
            <w:left w:val="none" w:sz="0" w:space="0" w:color="auto"/>
            <w:bottom w:val="none" w:sz="0" w:space="0" w:color="auto"/>
            <w:right w:val="none" w:sz="0" w:space="0" w:color="auto"/>
          </w:divBdr>
        </w:div>
        <w:div w:id="900411916">
          <w:marLeft w:val="907"/>
          <w:marRight w:val="0"/>
          <w:marTop w:val="86"/>
          <w:marBottom w:val="0"/>
          <w:divBdr>
            <w:top w:val="none" w:sz="0" w:space="0" w:color="auto"/>
            <w:left w:val="none" w:sz="0" w:space="0" w:color="auto"/>
            <w:bottom w:val="none" w:sz="0" w:space="0" w:color="auto"/>
            <w:right w:val="none" w:sz="0" w:space="0" w:color="auto"/>
          </w:divBdr>
        </w:div>
      </w:divsChild>
    </w:div>
    <w:div w:id="772746648">
      <w:bodyDiv w:val="1"/>
      <w:marLeft w:val="0"/>
      <w:marRight w:val="0"/>
      <w:marTop w:val="0"/>
      <w:marBottom w:val="0"/>
      <w:divBdr>
        <w:top w:val="none" w:sz="0" w:space="0" w:color="auto"/>
        <w:left w:val="none" w:sz="0" w:space="0" w:color="auto"/>
        <w:bottom w:val="none" w:sz="0" w:space="0" w:color="auto"/>
        <w:right w:val="none" w:sz="0" w:space="0" w:color="auto"/>
      </w:divBdr>
      <w:divsChild>
        <w:div w:id="1784615770">
          <w:marLeft w:val="446"/>
          <w:marRight w:val="0"/>
          <w:marTop w:val="0"/>
          <w:marBottom w:val="0"/>
          <w:divBdr>
            <w:top w:val="none" w:sz="0" w:space="0" w:color="auto"/>
            <w:left w:val="none" w:sz="0" w:space="0" w:color="auto"/>
            <w:bottom w:val="none" w:sz="0" w:space="0" w:color="auto"/>
            <w:right w:val="none" w:sz="0" w:space="0" w:color="auto"/>
          </w:divBdr>
        </w:div>
        <w:div w:id="1804077065">
          <w:marLeft w:val="1123"/>
          <w:marRight w:val="0"/>
          <w:marTop w:val="0"/>
          <w:marBottom w:val="0"/>
          <w:divBdr>
            <w:top w:val="none" w:sz="0" w:space="0" w:color="auto"/>
            <w:left w:val="none" w:sz="0" w:space="0" w:color="auto"/>
            <w:bottom w:val="none" w:sz="0" w:space="0" w:color="auto"/>
            <w:right w:val="none" w:sz="0" w:space="0" w:color="auto"/>
          </w:divBdr>
        </w:div>
        <w:div w:id="1295524972">
          <w:marLeft w:val="1123"/>
          <w:marRight w:val="0"/>
          <w:marTop w:val="0"/>
          <w:marBottom w:val="0"/>
          <w:divBdr>
            <w:top w:val="none" w:sz="0" w:space="0" w:color="auto"/>
            <w:left w:val="none" w:sz="0" w:space="0" w:color="auto"/>
            <w:bottom w:val="none" w:sz="0" w:space="0" w:color="auto"/>
            <w:right w:val="none" w:sz="0" w:space="0" w:color="auto"/>
          </w:divBdr>
        </w:div>
        <w:div w:id="1675065385">
          <w:marLeft w:val="1123"/>
          <w:marRight w:val="0"/>
          <w:marTop w:val="0"/>
          <w:marBottom w:val="0"/>
          <w:divBdr>
            <w:top w:val="none" w:sz="0" w:space="0" w:color="auto"/>
            <w:left w:val="none" w:sz="0" w:space="0" w:color="auto"/>
            <w:bottom w:val="none" w:sz="0" w:space="0" w:color="auto"/>
            <w:right w:val="none" w:sz="0" w:space="0" w:color="auto"/>
          </w:divBdr>
        </w:div>
        <w:div w:id="1327248868">
          <w:marLeft w:val="446"/>
          <w:marRight w:val="0"/>
          <w:marTop w:val="240"/>
          <w:marBottom w:val="240"/>
          <w:divBdr>
            <w:top w:val="none" w:sz="0" w:space="0" w:color="auto"/>
            <w:left w:val="none" w:sz="0" w:space="0" w:color="auto"/>
            <w:bottom w:val="none" w:sz="0" w:space="0" w:color="auto"/>
            <w:right w:val="none" w:sz="0" w:space="0" w:color="auto"/>
          </w:divBdr>
        </w:div>
        <w:div w:id="60635766">
          <w:marLeft w:val="446"/>
          <w:marRight w:val="0"/>
          <w:marTop w:val="240"/>
          <w:marBottom w:val="240"/>
          <w:divBdr>
            <w:top w:val="none" w:sz="0" w:space="0" w:color="auto"/>
            <w:left w:val="none" w:sz="0" w:space="0" w:color="auto"/>
            <w:bottom w:val="none" w:sz="0" w:space="0" w:color="auto"/>
            <w:right w:val="none" w:sz="0" w:space="0" w:color="auto"/>
          </w:divBdr>
        </w:div>
        <w:div w:id="1259950071">
          <w:marLeft w:val="446"/>
          <w:marRight w:val="0"/>
          <w:marTop w:val="240"/>
          <w:marBottom w:val="240"/>
          <w:divBdr>
            <w:top w:val="none" w:sz="0" w:space="0" w:color="auto"/>
            <w:left w:val="none" w:sz="0" w:space="0" w:color="auto"/>
            <w:bottom w:val="none" w:sz="0" w:space="0" w:color="auto"/>
            <w:right w:val="none" w:sz="0" w:space="0" w:color="auto"/>
          </w:divBdr>
        </w:div>
        <w:div w:id="1180703073">
          <w:marLeft w:val="691"/>
          <w:marRight w:val="0"/>
          <w:marTop w:val="0"/>
          <w:marBottom w:val="0"/>
          <w:divBdr>
            <w:top w:val="none" w:sz="0" w:space="0" w:color="auto"/>
            <w:left w:val="none" w:sz="0" w:space="0" w:color="auto"/>
            <w:bottom w:val="none" w:sz="0" w:space="0" w:color="auto"/>
            <w:right w:val="none" w:sz="0" w:space="0" w:color="auto"/>
          </w:divBdr>
        </w:div>
        <w:div w:id="1904754294">
          <w:marLeft w:val="691"/>
          <w:marRight w:val="0"/>
          <w:marTop w:val="0"/>
          <w:marBottom w:val="0"/>
          <w:divBdr>
            <w:top w:val="none" w:sz="0" w:space="0" w:color="auto"/>
            <w:left w:val="none" w:sz="0" w:space="0" w:color="auto"/>
            <w:bottom w:val="none" w:sz="0" w:space="0" w:color="auto"/>
            <w:right w:val="none" w:sz="0" w:space="0" w:color="auto"/>
          </w:divBdr>
        </w:div>
        <w:div w:id="192302317">
          <w:marLeft w:val="691"/>
          <w:marRight w:val="0"/>
          <w:marTop w:val="0"/>
          <w:marBottom w:val="0"/>
          <w:divBdr>
            <w:top w:val="none" w:sz="0" w:space="0" w:color="auto"/>
            <w:left w:val="none" w:sz="0" w:space="0" w:color="auto"/>
            <w:bottom w:val="none" w:sz="0" w:space="0" w:color="auto"/>
            <w:right w:val="none" w:sz="0" w:space="0" w:color="auto"/>
          </w:divBdr>
        </w:div>
        <w:div w:id="427624973">
          <w:marLeft w:val="691"/>
          <w:marRight w:val="0"/>
          <w:marTop w:val="0"/>
          <w:marBottom w:val="0"/>
          <w:divBdr>
            <w:top w:val="none" w:sz="0" w:space="0" w:color="auto"/>
            <w:left w:val="none" w:sz="0" w:space="0" w:color="auto"/>
            <w:bottom w:val="none" w:sz="0" w:space="0" w:color="auto"/>
            <w:right w:val="none" w:sz="0" w:space="0" w:color="auto"/>
          </w:divBdr>
        </w:div>
        <w:div w:id="239292933">
          <w:marLeft w:val="691"/>
          <w:marRight w:val="0"/>
          <w:marTop w:val="0"/>
          <w:marBottom w:val="0"/>
          <w:divBdr>
            <w:top w:val="none" w:sz="0" w:space="0" w:color="auto"/>
            <w:left w:val="none" w:sz="0" w:space="0" w:color="auto"/>
            <w:bottom w:val="none" w:sz="0" w:space="0" w:color="auto"/>
            <w:right w:val="none" w:sz="0" w:space="0" w:color="auto"/>
          </w:divBdr>
        </w:div>
      </w:divsChild>
    </w:div>
    <w:div w:id="999890782">
      <w:bodyDiv w:val="1"/>
      <w:marLeft w:val="0"/>
      <w:marRight w:val="0"/>
      <w:marTop w:val="0"/>
      <w:marBottom w:val="0"/>
      <w:divBdr>
        <w:top w:val="none" w:sz="0" w:space="0" w:color="auto"/>
        <w:left w:val="none" w:sz="0" w:space="0" w:color="auto"/>
        <w:bottom w:val="none" w:sz="0" w:space="0" w:color="auto"/>
        <w:right w:val="none" w:sz="0" w:space="0" w:color="auto"/>
      </w:divBdr>
      <w:divsChild>
        <w:div w:id="1820534031">
          <w:marLeft w:val="446"/>
          <w:marRight w:val="0"/>
          <w:marTop w:val="82"/>
          <w:marBottom w:val="0"/>
          <w:divBdr>
            <w:top w:val="none" w:sz="0" w:space="0" w:color="auto"/>
            <w:left w:val="none" w:sz="0" w:space="0" w:color="auto"/>
            <w:bottom w:val="none" w:sz="0" w:space="0" w:color="auto"/>
            <w:right w:val="none" w:sz="0" w:space="0" w:color="auto"/>
          </w:divBdr>
        </w:div>
      </w:divsChild>
    </w:div>
    <w:div w:id="1575354473">
      <w:bodyDiv w:val="1"/>
      <w:marLeft w:val="0"/>
      <w:marRight w:val="0"/>
      <w:marTop w:val="0"/>
      <w:marBottom w:val="0"/>
      <w:divBdr>
        <w:top w:val="none" w:sz="0" w:space="0" w:color="auto"/>
        <w:left w:val="none" w:sz="0" w:space="0" w:color="auto"/>
        <w:bottom w:val="none" w:sz="0" w:space="0" w:color="auto"/>
        <w:right w:val="none" w:sz="0" w:space="0" w:color="auto"/>
      </w:divBdr>
    </w:div>
    <w:div w:id="1619992874">
      <w:bodyDiv w:val="1"/>
      <w:marLeft w:val="0"/>
      <w:marRight w:val="0"/>
      <w:marTop w:val="0"/>
      <w:marBottom w:val="0"/>
      <w:divBdr>
        <w:top w:val="none" w:sz="0" w:space="0" w:color="auto"/>
        <w:left w:val="none" w:sz="0" w:space="0" w:color="auto"/>
        <w:bottom w:val="none" w:sz="0" w:space="0" w:color="auto"/>
        <w:right w:val="none" w:sz="0" w:space="0" w:color="auto"/>
      </w:divBdr>
      <w:divsChild>
        <w:div w:id="1175458611">
          <w:marLeft w:val="835"/>
          <w:marRight w:val="0"/>
          <w:marTop w:val="0"/>
          <w:marBottom w:val="0"/>
          <w:divBdr>
            <w:top w:val="none" w:sz="0" w:space="0" w:color="auto"/>
            <w:left w:val="none" w:sz="0" w:space="0" w:color="auto"/>
            <w:bottom w:val="none" w:sz="0" w:space="0" w:color="auto"/>
            <w:right w:val="none" w:sz="0" w:space="0" w:color="auto"/>
          </w:divBdr>
        </w:div>
        <w:div w:id="161704668">
          <w:marLeft w:val="1699"/>
          <w:marRight w:val="0"/>
          <w:marTop w:val="0"/>
          <w:marBottom w:val="0"/>
          <w:divBdr>
            <w:top w:val="none" w:sz="0" w:space="0" w:color="auto"/>
            <w:left w:val="none" w:sz="0" w:space="0" w:color="auto"/>
            <w:bottom w:val="none" w:sz="0" w:space="0" w:color="auto"/>
            <w:right w:val="none" w:sz="0" w:space="0" w:color="auto"/>
          </w:divBdr>
        </w:div>
        <w:div w:id="2088575197">
          <w:marLeft w:val="1699"/>
          <w:marRight w:val="0"/>
          <w:marTop w:val="0"/>
          <w:marBottom w:val="0"/>
          <w:divBdr>
            <w:top w:val="none" w:sz="0" w:space="0" w:color="auto"/>
            <w:left w:val="none" w:sz="0" w:space="0" w:color="auto"/>
            <w:bottom w:val="none" w:sz="0" w:space="0" w:color="auto"/>
            <w:right w:val="none" w:sz="0" w:space="0" w:color="auto"/>
          </w:divBdr>
        </w:div>
        <w:div w:id="734595532">
          <w:marLeft w:val="1699"/>
          <w:marRight w:val="0"/>
          <w:marTop w:val="0"/>
          <w:marBottom w:val="0"/>
          <w:divBdr>
            <w:top w:val="none" w:sz="0" w:space="0" w:color="auto"/>
            <w:left w:val="none" w:sz="0" w:space="0" w:color="auto"/>
            <w:bottom w:val="none" w:sz="0" w:space="0" w:color="auto"/>
            <w:right w:val="none" w:sz="0" w:space="0" w:color="auto"/>
          </w:divBdr>
        </w:div>
      </w:divsChild>
    </w:div>
    <w:div w:id="1763456245">
      <w:bodyDiv w:val="1"/>
      <w:marLeft w:val="0"/>
      <w:marRight w:val="0"/>
      <w:marTop w:val="0"/>
      <w:marBottom w:val="0"/>
      <w:divBdr>
        <w:top w:val="none" w:sz="0" w:space="0" w:color="auto"/>
        <w:left w:val="none" w:sz="0" w:space="0" w:color="auto"/>
        <w:bottom w:val="none" w:sz="0" w:space="0" w:color="auto"/>
        <w:right w:val="none" w:sz="0" w:space="0" w:color="auto"/>
      </w:divBdr>
      <w:divsChild>
        <w:div w:id="834607912">
          <w:marLeft w:val="562"/>
          <w:marRight w:val="0"/>
          <w:marTop w:val="60"/>
          <w:marBottom w:val="60"/>
          <w:divBdr>
            <w:top w:val="none" w:sz="0" w:space="0" w:color="auto"/>
            <w:left w:val="none" w:sz="0" w:space="0" w:color="auto"/>
            <w:bottom w:val="none" w:sz="0" w:space="0" w:color="auto"/>
            <w:right w:val="none" w:sz="0" w:space="0" w:color="auto"/>
          </w:divBdr>
        </w:div>
        <w:div w:id="247739247">
          <w:marLeft w:val="562"/>
          <w:marRight w:val="0"/>
          <w:marTop w:val="60"/>
          <w:marBottom w:val="60"/>
          <w:divBdr>
            <w:top w:val="none" w:sz="0" w:space="0" w:color="auto"/>
            <w:left w:val="none" w:sz="0" w:space="0" w:color="auto"/>
            <w:bottom w:val="none" w:sz="0" w:space="0" w:color="auto"/>
            <w:right w:val="none" w:sz="0" w:space="0" w:color="auto"/>
          </w:divBdr>
        </w:div>
        <w:div w:id="478621222">
          <w:marLeft w:val="562"/>
          <w:marRight w:val="0"/>
          <w:marTop w:val="60"/>
          <w:marBottom w:val="60"/>
          <w:divBdr>
            <w:top w:val="none" w:sz="0" w:space="0" w:color="auto"/>
            <w:left w:val="none" w:sz="0" w:space="0" w:color="auto"/>
            <w:bottom w:val="none" w:sz="0" w:space="0" w:color="auto"/>
            <w:right w:val="none" w:sz="0" w:space="0" w:color="auto"/>
          </w:divBdr>
        </w:div>
        <w:div w:id="1787239005">
          <w:marLeft w:val="562"/>
          <w:marRight w:val="0"/>
          <w:marTop w:val="60"/>
          <w:marBottom w:val="60"/>
          <w:divBdr>
            <w:top w:val="none" w:sz="0" w:space="0" w:color="auto"/>
            <w:left w:val="none" w:sz="0" w:space="0" w:color="auto"/>
            <w:bottom w:val="none" w:sz="0" w:space="0" w:color="auto"/>
            <w:right w:val="none" w:sz="0" w:space="0" w:color="auto"/>
          </w:divBdr>
        </w:div>
      </w:divsChild>
    </w:div>
    <w:div w:id="1773436358">
      <w:bodyDiv w:val="1"/>
      <w:marLeft w:val="0"/>
      <w:marRight w:val="0"/>
      <w:marTop w:val="0"/>
      <w:marBottom w:val="0"/>
      <w:divBdr>
        <w:top w:val="none" w:sz="0" w:space="0" w:color="auto"/>
        <w:left w:val="none" w:sz="0" w:space="0" w:color="auto"/>
        <w:bottom w:val="none" w:sz="0" w:space="0" w:color="auto"/>
        <w:right w:val="none" w:sz="0" w:space="0" w:color="auto"/>
      </w:divBdr>
      <w:divsChild>
        <w:div w:id="793061397">
          <w:marLeft w:val="576"/>
          <w:marRight w:val="0"/>
          <w:marTop w:val="0"/>
          <w:marBottom w:val="0"/>
          <w:divBdr>
            <w:top w:val="none" w:sz="0" w:space="0" w:color="auto"/>
            <w:left w:val="none" w:sz="0" w:space="0" w:color="auto"/>
            <w:bottom w:val="none" w:sz="0" w:space="0" w:color="auto"/>
            <w:right w:val="none" w:sz="0" w:space="0" w:color="auto"/>
          </w:divBdr>
        </w:div>
        <w:div w:id="50731903">
          <w:marLeft w:val="979"/>
          <w:marRight w:val="0"/>
          <w:marTop w:val="0"/>
          <w:marBottom w:val="0"/>
          <w:divBdr>
            <w:top w:val="none" w:sz="0" w:space="0" w:color="auto"/>
            <w:left w:val="none" w:sz="0" w:space="0" w:color="auto"/>
            <w:bottom w:val="none" w:sz="0" w:space="0" w:color="auto"/>
            <w:right w:val="none" w:sz="0" w:space="0" w:color="auto"/>
          </w:divBdr>
        </w:div>
        <w:div w:id="1872257717">
          <w:marLeft w:val="979"/>
          <w:marRight w:val="0"/>
          <w:marTop w:val="0"/>
          <w:marBottom w:val="0"/>
          <w:divBdr>
            <w:top w:val="none" w:sz="0" w:space="0" w:color="auto"/>
            <w:left w:val="none" w:sz="0" w:space="0" w:color="auto"/>
            <w:bottom w:val="none" w:sz="0" w:space="0" w:color="auto"/>
            <w:right w:val="none" w:sz="0" w:space="0" w:color="auto"/>
          </w:divBdr>
        </w:div>
        <w:div w:id="1763599598">
          <w:marLeft w:val="979"/>
          <w:marRight w:val="0"/>
          <w:marTop w:val="0"/>
          <w:marBottom w:val="0"/>
          <w:divBdr>
            <w:top w:val="none" w:sz="0" w:space="0" w:color="auto"/>
            <w:left w:val="none" w:sz="0" w:space="0" w:color="auto"/>
            <w:bottom w:val="none" w:sz="0" w:space="0" w:color="auto"/>
            <w:right w:val="none" w:sz="0" w:space="0" w:color="auto"/>
          </w:divBdr>
        </w:div>
        <w:div w:id="1750151591">
          <w:marLeft w:val="979"/>
          <w:marRight w:val="0"/>
          <w:marTop w:val="0"/>
          <w:marBottom w:val="0"/>
          <w:divBdr>
            <w:top w:val="none" w:sz="0" w:space="0" w:color="auto"/>
            <w:left w:val="none" w:sz="0" w:space="0" w:color="auto"/>
            <w:bottom w:val="none" w:sz="0" w:space="0" w:color="auto"/>
            <w:right w:val="none" w:sz="0" w:space="0" w:color="auto"/>
          </w:divBdr>
        </w:div>
        <w:div w:id="1707099984">
          <w:marLeft w:val="576"/>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timon.gov.sk/metodicke-usmernenia-koordinatora-pomoc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ntimon.gov.sk/metodicke-usmernenia-koordinatora-pomoci"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4844D1DA5C416883DA0823B7AFD884"/>
        <w:category>
          <w:name w:val="Všeobecné"/>
          <w:gallery w:val="placeholder"/>
        </w:category>
        <w:types>
          <w:type w:val="bbPlcHdr"/>
        </w:types>
        <w:behaviors>
          <w:behavior w:val="content"/>
        </w:behaviors>
        <w:guid w:val="{688EE359-BEC2-4AC8-80E5-388B6C0FEB01}"/>
      </w:docPartPr>
      <w:docPartBody>
        <w:p w:rsidR="00D50E03" w:rsidRDefault="00D50E03" w:rsidP="00D50E03">
          <w:pPr>
            <w:pStyle w:val="1C4844D1DA5C416883DA0823B7AFD884"/>
          </w:pPr>
          <w:r w:rsidRPr="008B2ED1">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EU Albertina"/>
    <w:panose1 w:val="00000000000000000000"/>
    <w:charset w:val="00"/>
    <w:family w:val="roman"/>
    <w:notTrueType/>
    <w:pitch w:val="default"/>
    <w:sig w:usb0="00000007"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576"/>
    <w:rsid w:val="000058BF"/>
    <w:rsid w:val="00087DBD"/>
    <w:rsid w:val="000A2BAE"/>
    <w:rsid w:val="000C46F4"/>
    <w:rsid w:val="000E3590"/>
    <w:rsid w:val="000F4541"/>
    <w:rsid w:val="00106C19"/>
    <w:rsid w:val="00115DD0"/>
    <w:rsid w:val="001233F3"/>
    <w:rsid w:val="00136576"/>
    <w:rsid w:val="00137E06"/>
    <w:rsid w:val="00155773"/>
    <w:rsid w:val="0016741D"/>
    <w:rsid w:val="001C51BA"/>
    <w:rsid w:val="0022642A"/>
    <w:rsid w:val="002602ED"/>
    <w:rsid w:val="00275D96"/>
    <w:rsid w:val="00277128"/>
    <w:rsid w:val="002C5EDE"/>
    <w:rsid w:val="00312DAB"/>
    <w:rsid w:val="003661E5"/>
    <w:rsid w:val="003A38A1"/>
    <w:rsid w:val="003F0A56"/>
    <w:rsid w:val="004272BD"/>
    <w:rsid w:val="004412E4"/>
    <w:rsid w:val="004427E6"/>
    <w:rsid w:val="004562A8"/>
    <w:rsid w:val="00490340"/>
    <w:rsid w:val="004B2FB0"/>
    <w:rsid w:val="005042F2"/>
    <w:rsid w:val="00520284"/>
    <w:rsid w:val="0053636A"/>
    <w:rsid w:val="00540C4F"/>
    <w:rsid w:val="00580C19"/>
    <w:rsid w:val="005B3B7B"/>
    <w:rsid w:val="005B6301"/>
    <w:rsid w:val="00621B1D"/>
    <w:rsid w:val="006708C1"/>
    <w:rsid w:val="006E1467"/>
    <w:rsid w:val="007134D2"/>
    <w:rsid w:val="00713D6D"/>
    <w:rsid w:val="00724DE9"/>
    <w:rsid w:val="00750877"/>
    <w:rsid w:val="00781766"/>
    <w:rsid w:val="007A78D4"/>
    <w:rsid w:val="007B0BC7"/>
    <w:rsid w:val="00846411"/>
    <w:rsid w:val="00884F60"/>
    <w:rsid w:val="008B055A"/>
    <w:rsid w:val="008B64AE"/>
    <w:rsid w:val="00944284"/>
    <w:rsid w:val="00954C52"/>
    <w:rsid w:val="00A35160"/>
    <w:rsid w:val="00A54717"/>
    <w:rsid w:val="00A75810"/>
    <w:rsid w:val="00A8548E"/>
    <w:rsid w:val="00A926BC"/>
    <w:rsid w:val="00A95E45"/>
    <w:rsid w:val="00AB5540"/>
    <w:rsid w:val="00AE23F4"/>
    <w:rsid w:val="00AF5AF3"/>
    <w:rsid w:val="00B51C77"/>
    <w:rsid w:val="00B549EB"/>
    <w:rsid w:val="00B606EC"/>
    <w:rsid w:val="00B622FE"/>
    <w:rsid w:val="00B70C4D"/>
    <w:rsid w:val="00B738A1"/>
    <w:rsid w:val="00BA6703"/>
    <w:rsid w:val="00BB093E"/>
    <w:rsid w:val="00BB1D31"/>
    <w:rsid w:val="00BB7190"/>
    <w:rsid w:val="00BC2452"/>
    <w:rsid w:val="00BD0825"/>
    <w:rsid w:val="00BD36E2"/>
    <w:rsid w:val="00C05DA6"/>
    <w:rsid w:val="00C111E3"/>
    <w:rsid w:val="00C115DB"/>
    <w:rsid w:val="00C362DB"/>
    <w:rsid w:val="00C6140C"/>
    <w:rsid w:val="00C72498"/>
    <w:rsid w:val="00C846CC"/>
    <w:rsid w:val="00CA71D9"/>
    <w:rsid w:val="00CE65B6"/>
    <w:rsid w:val="00D01900"/>
    <w:rsid w:val="00D05B02"/>
    <w:rsid w:val="00D308F7"/>
    <w:rsid w:val="00D40739"/>
    <w:rsid w:val="00D50E03"/>
    <w:rsid w:val="00D652B0"/>
    <w:rsid w:val="00D87EE1"/>
    <w:rsid w:val="00D954B9"/>
    <w:rsid w:val="00D95F0A"/>
    <w:rsid w:val="00DA314A"/>
    <w:rsid w:val="00DD663D"/>
    <w:rsid w:val="00DE4F02"/>
    <w:rsid w:val="00DE5281"/>
    <w:rsid w:val="00E0634A"/>
    <w:rsid w:val="00E53C49"/>
    <w:rsid w:val="00E56489"/>
    <w:rsid w:val="00EA3EEC"/>
    <w:rsid w:val="00EE7293"/>
    <w:rsid w:val="00F3770D"/>
    <w:rsid w:val="00F54DB0"/>
    <w:rsid w:val="00F75728"/>
    <w:rsid w:val="00F81B1E"/>
    <w:rsid w:val="00F9070C"/>
    <w:rsid w:val="00F966A3"/>
    <w:rsid w:val="00FC5DE8"/>
    <w:rsid w:val="00FD4E81"/>
    <w:rsid w:val="00FD52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95E45"/>
    <w:rPr>
      <w:color w:val="808080"/>
    </w:rPr>
  </w:style>
  <w:style w:type="paragraph" w:customStyle="1" w:styleId="1C4844D1DA5C416883DA0823B7AFD884">
    <w:name w:val="1C4844D1DA5C416883DA0823B7AFD884"/>
    <w:rsid w:val="00D50E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BB63BDFF-4C47-489A-A234-8A0987403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6</Pages>
  <Words>1945</Words>
  <Characters>11091</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13010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Durdikova Daniela</dc:creator>
  <cp:keywords/>
  <dc:description/>
  <cp:lastModifiedBy>Rajnohová Jana</cp:lastModifiedBy>
  <cp:revision>19</cp:revision>
  <cp:lastPrinted>2021-10-07T11:48:00Z</cp:lastPrinted>
  <dcterms:created xsi:type="dcterms:W3CDTF">2026-02-28T19:04:00Z</dcterms:created>
  <dcterms:modified xsi:type="dcterms:W3CDTF">2026-03-04T09:21:00Z</dcterms:modified>
</cp:coreProperties>
</file>