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RPr="00C33093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8707E3" w:rsidRDefault="00624004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24004" w:rsidRPr="00C33093" w:rsidRDefault="00624004">
            <w:pPr>
              <w:pStyle w:val="Nadpis2"/>
              <w:rPr>
                <w:color w:val="000000"/>
              </w:rPr>
            </w:pPr>
            <w:r w:rsidRPr="00C33093">
              <w:rPr>
                <w:color w:val="000000"/>
              </w:rPr>
              <w:t>A N A L Y T I C K</w:t>
            </w:r>
            <w:r w:rsidR="00AE3CE1" w:rsidRPr="00C33093">
              <w:rPr>
                <w:color w:val="000000"/>
              </w:rPr>
              <w:t> Ý   L I S T</w:t>
            </w:r>
          </w:p>
          <w:p w:rsidR="00624004" w:rsidRPr="00C33093" w:rsidRDefault="00624004">
            <w:pPr>
              <w:jc w:val="center"/>
              <w:rPr>
                <w:b/>
              </w:rPr>
            </w:pPr>
          </w:p>
          <w:p w:rsidR="00624004" w:rsidRPr="00C33093" w:rsidRDefault="00624004">
            <w:pPr>
              <w:jc w:val="center"/>
              <w:rPr>
                <w:b/>
              </w:rPr>
            </w:pPr>
          </w:p>
        </w:tc>
      </w:tr>
      <w:tr w:rsidR="00624004" w:rsidRPr="00C33093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C33093" w:rsidRDefault="00AE3CE1">
            <w:r w:rsidRPr="00C33093">
              <w:t>Rezort, o</w:t>
            </w:r>
            <w:r w:rsidR="00624004" w:rsidRPr="00C33093">
              <w:t>dvetvie</w:t>
            </w:r>
            <w:r w:rsidRPr="00C33093">
              <w:t>, skupina odvetví</w:t>
            </w:r>
            <w:r w:rsidR="00624004" w:rsidRPr="00C33093">
              <w:t xml:space="preserve"> : </w:t>
            </w:r>
          </w:p>
          <w:p w:rsidR="00624004" w:rsidRPr="00C33093" w:rsidRDefault="00624004"/>
          <w:p w:rsidR="00624004" w:rsidRPr="00C33093" w:rsidRDefault="00AE3CE1">
            <w:r w:rsidRPr="00C33093">
              <w:t>K</w:t>
            </w:r>
            <w:r w:rsidR="00624004" w:rsidRPr="00C33093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C33093" w:rsidRDefault="00AE3CE1">
            <w:r w:rsidRPr="00C33093">
              <w:t>Poradové  č</w:t>
            </w:r>
            <w:r w:rsidR="00624004" w:rsidRPr="00C33093">
              <w:t xml:space="preserve">íslo </w:t>
            </w:r>
            <w:r w:rsidRPr="00C33093">
              <w:t>hodnotenia</w:t>
            </w:r>
            <w:r w:rsidR="00624004" w:rsidRPr="00C33093">
              <w:t>:</w:t>
            </w:r>
          </w:p>
          <w:p w:rsidR="002A5B4E" w:rsidRPr="00C33093" w:rsidRDefault="002A5B4E"/>
          <w:p w:rsidR="00624004" w:rsidRPr="00C33093" w:rsidRDefault="002A5B4E" w:rsidP="002A5B4E">
            <w:pPr>
              <w:jc w:val="center"/>
            </w:pPr>
            <w:r w:rsidRPr="00C33093">
              <w:t>1454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C33093" w:rsidRDefault="00AE3CE1" w:rsidP="00AE3CE1">
            <w:r w:rsidRPr="00C33093">
              <w:t>Číslo pracovnej činnosti</w:t>
            </w:r>
            <w:r w:rsidR="00624004" w:rsidRPr="00C33093">
              <w:t xml:space="preserve">: </w:t>
            </w:r>
            <w:r w:rsidR="009D728B" w:rsidRPr="00C33093">
              <w:t xml:space="preserve"> 10.12</w:t>
            </w:r>
            <w:r w:rsidR="007250D1" w:rsidRPr="00C33093">
              <w:t xml:space="preserve"> </w:t>
            </w:r>
            <w:r w:rsidR="00A80FF9" w:rsidRPr="00C33093">
              <w:t>11.</w:t>
            </w:r>
            <w:r w:rsidR="00D51915" w:rsidRPr="00C33093">
              <w:t xml:space="preserve"> úprava</w:t>
            </w:r>
          </w:p>
        </w:tc>
      </w:tr>
      <w:tr w:rsidR="00624004" w:rsidRPr="00C33093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C33093" w:rsidRDefault="00624004">
            <w:r w:rsidRPr="00C33093">
              <w:t>Názov</w:t>
            </w:r>
            <w:r w:rsidR="00F16354" w:rsidRPr="00C33093">
              <w:t xml:space="preserve"> pracovnej</w:t>
            </w:r>
            <w:r w:rsidRPr="00C33093">
              <w:t xml:space="preserve"> činnosti:</w:t>
            </w:r>
          </w:p>
          <w:p w:rsidR="00624004" w:rsidRPr="00C33093" w:rsidRDefault="00A80FF9" w:rsidP="00083FB0">
            <w:pPr>
              <w:pStyle w:val="Normlnywebov"/>
              <w:spacing w:after="0"/>
              <w:jc w:val="center"/>
              <w:rPr>
                <w:b/>
              </w:rPr>
            </w:pPr>
            <w:r w:rsidRPr="00C33093">
              <w:rPr>
                <w:b/>
              </w:rPr>
              <w:t>Samostatný konštruktér III</w:t>
            </w:r>
          </w:p>
          <w:p w:rsidR="00624004" w:rsidRPr="00C33093" w:rsidRDefault="00624004"/>
          <w:p w:rsidR="00624004" w:rsidRPr="00C33093" w:rsidRDefault="00624004"/>
        </w:tc>
      </w:tr>
      <w:tr w:rsidR="00F16354" w:rsidRPr="00C33093" w:rsidTr="00083FB0">
        <w:trPr>
          <w:cantSplit/>
          <w:trHeight w:val="397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C33093" w:rsidRDefault="00F16354"/>
          <w:p w:rsidR="009D5F39" w:rsidRPr="00C33093" w:rsidRDefault="009D5F39" w:rsidP="009D5F39">
            <w:r w:rsidRPr="00C33093">
              <w:t xml:space="preserve">Bezprostredne nadriadený zamestnanec: </w:t>
            </w:r>
          </w:p>
          <w:p w:rsidR="009D5F39" w:rsidRPr="00C33093" w:rsidRDefault="009D5F39" w:rsidP="00F16354"/>
          <w:p w:rsidR="009D5F39" w:rsidRPr="00C33093" w:rsidRDefault="00E94F17" w:rsidP="00F16354">
            <w:r w:rsidRPr="00C33093">
              <w:t>Generálna riaditeľka PÚ SR</w:t>
            </w:r>
          </w:p>
          <w:p w:rsidR="00E94F17" w:rsidRPr="00C33093" w:rsidRDefault="00E94F17" w:rsidP="00F16354"/>
          <w:p w:rsidR="00F16354" w:rsidRPr="00C33093" w:rsidRDefault="00F16354" w:rsidP="00F16354">
            <w:r w:rsidRPr="00C33093">
              <w:t xml:space="preserve">Bezprostredne podriadení zamestnanci: </w:t>
            </w:r>
          </w:p>
          <w:p w:rsidR="004716F8" w:rsidRPr="00C33093" w:rsidRDefault="004716F8" w:rsidP="00F16354"/>
          <w:p w:rsidR="00083FB0" w:rsidRPr="00C33093" w:rsidRDefault="00083FB0" w:rsidP="00083FB0">
            <w:pPr>
              <w:pStyle w:val="Normlnywebov"/>
              <w:spacing w:before="0" w:beforeAutospacing="0" w:after="0"/>
              <w:rPr>
                <w:sz w:val="20"/>
                <w:szCs w:val="20"/>
              </w:rPr>
            </w:pPr>
            <w:r w:rsidRPr="00C33093">
              <w:rPr>
                <w:sz w:val="20"/>
                <w:szCs w:val="20"/>
              </w:rPr>
              <w:t>samostatný konštruktér II</w:t>
            </w:r>
          </w:p>
          <w:p w:rsidR="00083FB0" w:rsidRPr="00C33093" w:rsidRDefault="00083FB0" w:rsidP="00083FB0">
            <w:pPr>
              <w:pStyle w:val="Normlnywebov"/>
              <w:spacing w:before="0" w:beforeAutospacing="0" w:after="0"/>
              <w:rPr>
                <w:sz w:val="20"/>
                <w:szCs w:val="20"/>
              </w:rPr>
            </w:pPr>
            <w:r w:rsidRPr="00C33093">
              <w:rPr>
                <w:sz w:val="20"/>
                <w:szCs w:val="20"/>
              </w:rPr>
              <w:t>samostatný konštruktér I</w:t>
            </w:r>
          </w:p>
          <w:p w:rsidR="00F16354" w:rsidRPr="00C33093" w:rsidRDefault="00083FB0" w:rsidP="004716F8">
            <w:pPr>
              <w:pStyle w:val="Normlnywebov"/>
              <w:spacing w:before="0" w:beforeAutospacing="0" w:after="0"/>
            </w:pPr>
            <w:r w:rsidRPr="00C33093">
              <w:rPr>
                <w:sz w:val="20"/>
                <w:szCs w:val="20"/>
              </w:rPr>
              <w:t>konštruktér</w:t>
            </w:r>
          </w:p>
          <w:p w:rsidR="00F16354" w:rsidRPr="00C33093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C33093" w:rsidRDefault="00F16354"/>
          <w:p w:rsidR="00F16354" w:rsidRPr="00C33093" w:rsidRDefault="00F16354">
            <w:r w:rsidRPr="00C33093">
              <w:t>Kvalifikačný predpoklad vzdelania:</w:t>
            </w:r>
          </w:p>
          <w:p w:rsidR="00F16354" w:rsidRPr="00C33093" w:rsidRDefault="00C33093">
            <w:r>
              <w:t>Vysokoškolské vzdelanie druhého stupňa</w:t>
            </w:r>
            <w:r w:rsidR="00D87EFC" w:rsidRPr="00C33093">
              <w:t>, Prax nad 9 rokov</w:t>
            </w:r>
          </w:p>
          <w:p w:rsidR="00A5301F" w:rsidRPr="00C33093" w:rsidRDefault="00A5301F"/>
        </w:tc>
      </w:tr>
      <w:tr w:rsidR="00F16354" w:rsidRPr="00C33093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C33093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C33093" w:rsidRDefault="00F16354">
            <w:pPr>
              <w:ind w:left="-70"/>
            </w:pPr>
          </w:p>
          <w:p w:rsidR="00F16354" w:rsidRPr="00C33093" w:rsidRDefault="00F16354" w:rsidP="00F16354">
            <w:pPr>
              <w:ind w:left="-70"/>
            </w:pPr>
            <w:r w:rsidRPr="00C33093">
              <w:t xml:space="preserve"> Osobitný kvalifikačný predpoklad podľa osobitného predpisu:</w:t>
            </w:r>
          </w:p>
          <w:p w:rsidR="00A5301F" w:rsidRPr="00C33093" w:rsidRDefault="00083FB0" w:rsidP="00D87EFC">
            <w:pPr>
              <w:ind w:left="-70"/>
            </w:pPr>
            <w:r w:rsidRPr="00C33093">
              <w:t xml:space="preserve"> </w:t>
            </w:r>
            <w:r w:rsidR="00D87EFC" w:rsidRPr="00C33093">
              <w:t>Nie</w:t>
            </w:r>
          </w:p>
        </w:tc>
      </w:tr>
      <w:tr w:rsidR="00624004" w:rsidRPr="00C33093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C33093" w:rsidRDefault="00624004">
            <w:r w:rsidRPr="00C33093">
              <w:t xml:space="preserve">Obsah pracovnej činnosti : </w:t>
            </w:r>
          </w:p>
          <w:p w:rsidR="008439B4" w:rsidRPr="00C33093" w:rsidRDefault="008439B4" w:rsidP="008439B4">
            <w:pPr>
              <w:pStyle w:val="Normlnywebov"/>
              <w:spacing w:after="0"/>
              <w:rPr>
                <w:b/>
                <w:bCs/>
                <w:sz w:val="20"/>
                <w:szCs w:val="20"/>
              </w:rPr>
            </w:pPr>
            <w:r w:rsidRPr="00C33093">
              <w:rPr>
                <w:b/>
                <w:bCs/>
                <w:sz w:val="20"/>
                <w:szCs w:val="20"/>
              </w:rPr>
              <w:t>Riešenie výskumných, vývojových a projektových úloh, tvorba metodiky dokumentovania v oblasti digitalizácie a grafickej dokumentácie všetkých typov pamiatkových objektov (PO). Koncepčné a tvorivé zabezpečovanie a usmerňovanie činnosti pri realizácii plánov, projektov a pamiatkových výskumov.</w:t>
            </w:r>
          </w:p>
          <w:p w:rsidR="008439B4" w:rsidRPr="00C33093" w:rsidRDefault="008439B4" w:rsidP="00F41CB9">
            <w:pPr>
              <w:pStyle w:val="Normlnywebov"/>
              <w:numPr>
                <w:ilvl w:val="0"/>
                <w:numId w:val="5"/>
              </w:numPr>
              <w:spacing w:after="0"/>
              <w:rPr>
                <w:color w:val="000000"/>
                <w:sz w:val="20"/>
                <w:szCs w:val="20"/>
              </w:rPr>
            </w:pPr>
            <w:r w:rsidRPr="00C33093">
              <w:rPr>
                <w:color w:val="000000"/>
                <w:sz w:val="20"/>
                <w:szCs w:val="20"/>
              </w:rPr>
              <w:t>riadenie a koordinácia prác súvisiacich s digitalizáciou a grafickým dokumentovaním pamiatkových objektov a pamiatkových výskumov,</w:t>
            </w:r>
          </w:p>
          <w:p w:rsidR="008439B4" w:rsidRPr="00C33093" w:rsidRDefault="008439B4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>určovanie priorít a metód digitalizácie PO a sprístupňovania digitálneho obsahu,</w:t>
            </w:r>
          </w:p>
          <w:p w:rsidR="008439B4" w:rsidRPr="00C33093" w:rsidRDefault="008439B4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>tvorba koncepcie dokumentovania PO, návrhy rekonštrukcií a výtvarného dotvorenia PO,</w:t>
            </w:r>
          </w:p>
          <w:p w:rsidR="00F41CB9" w:rsidRPr="00C33093" w:rsidRDefault="008439B4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>samostatné dokumentovanie umelecko-historických, architektonických, archeologických a reštaurátorských výskumov,</w:t>
            </w:r>
          </w:p>
          <w:p w:rsidR="008439B4" w:rsidRPr="00C33093" w:rsidRDefault="008439B4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>aplikácia geodetických a grafických softvérov na špeciálne podmienky ochrany pamiatkového fondu,</w:t>
            </w:r>
          </w:p>
          <w:p w:rsidR="00F41CB9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>kontrola kvality digitálnych PO</w:t>
            </w:r>
          </w:p>
          <w:p w:rsidR="00F41CB9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 xml:space="preserve">kontrola štruktúrovaných </w:t>
            </w:r>
            <w:proofErr w:type="spellStart"/>
            <w:r w:rsidRPr="00C33093">
              <w:rPr>
                <w:color w:val="000000"/>
              </w:rPr>
              <w:t>metadát</w:t>
            </w:r>
            <w:proofErr w:type="spellEnd"/>
            <w:r w:rsidRPr="00C33093">
              <w:rPr>
                <w:color w:val="000000"/>
              </w:rPr>
              <w:t xml:space="preserve"> v súlade s medzinárodnými normami a štandardami digitalizácie, vrátane zodpovednosti za ich dodržiavanie,</w:t>
            </w:r>
          </w:p>
          <w:p w:rsidR="00F41CB9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>kooperácia a koordinácia digitalizácie s pamäťovými fondovými inštitúciami na odbornej, regionálnej a národnej úrovni vrátane budovania, riadenia a vedenia registrov digitalizácie,</w:t>
            </w:r>
          </w:p>
          <w:p w:rsidR="00F41CB9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 xml:space="preserve">koordinácia tvorby </w:t>
            </w:r>
            <w:proofErr w:type="spellStart"/>
            <w:r w:rsidRPr="00C33093">
              <w:rPr>
                <w:color w:val="000000"/>
              </w:rPr>
              <w:t>digitalizačných</w:t>
            </w:r>
            <w:proofErr w:type="spellEnd"/>
            <w:r w:rsidRPr="00C33093">
              <w:rPr>
                <w:color w:val="000000"/>
              </w:rPr>
              <w:t xml:space="preserve"> plánov, </w:t>
            </w:r>
          </w:p>
          <w:p w:rsidR="00F41CB9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 xml:space="preserve">koordinácia vkladu a výberu digitálnych dát pre pamäťové fondové inštitúcie, </w:t>
            </w:r>
          </w:p>
          <w:p w:rsidR="00F41CB9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 xml:space="preserve">kontrola pamiatkovej a technickej stránky digitálnych PO s využitím nástrojov na zabezpečenie dátovej kvality, </w:t>
            </w:r>
          </w:p>
          <w:p w:rsidR="00F41CB9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r w:rsidRPr="00C33093">
              <w:rPr>
                <w:color w:val="000000"/>
              </w:rPr>
              <w:t>zber a kontrola konzistencie dát v procese uloženia do dátového archívu,</w:t>
            </w:r>
          </w:p>
          <w:p w:rsidR="00A5301F" w:rsidRPr="00C33093" w:rsidRDefault="00F41CB9" w:rsidP="00F41CB9">
            <w:pPr>
              <w:pStyle w:val="Odsekzoznamu"/>
              <w:numPr>
                <w:ilvl w:val="0"/>
                <w:numId w:val="5"/>
              </w:numPr>
              <w:spacing w:before="100" w:beforeAutospacing="1"/>
            </w:pPr>
            <w:bookmarkStart w:id="1" w:name="_GoBack1"/>
            <w:bookmarkEnd w:id="1"/>
            <w:r w:rsidRPr="00C33093">
              <w:rPr>
                <w:color w:val="000000"/>
              </w:rPr>
              <w:t>prednášková a edičná činnosť, spolupráca so špecializovanými inštitúciami v oblasti digitalizácie na odbornej, regionálnej a národnej úrovni</w:t>
            </w:r>
          </w:p>
          <w:p w:rsidR="00624004" w:rsidRPr="00C33093" w:rsidRDefault="00624004"/>
        </w:tc>
      </w:tr>
      <w:tr w:rsidR="00624004" w:rsidRPr="00C33093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C33093" w:rsidRDefault="00384454">
            <w:r w:rsidRPr="00C33093">
              <w:t>Poznámka</w:t>
            </w:r>
            <w:r w:rsidR="00624004" w:rsidRPr="00C33093">
              <w:t xml:space="preserve"> :</w:t>
            </w:r>
          </w:p>
        </w:tc>
      </w:tr>
      <w:tr w:rsidR="00624004" w:rsidRPr="00C33093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0" w:rsidRPr="00C33093" w:rsidRDefault="00316ED0" w:rsidP="00316ED0">
            <w:r w:rsidRPr="00C33093">
              <w:t xml:space="preserve">Dátum hodnotenia:   11.5.2018 </w:t>
            </w:r>
          </w:p>
          <w:p w:rsidR="00316ED0" w:rsidRPr="00C33093" w:rsidRDefault="00316ED0" w:rsidP="00316ED0"/>
          <w:p w:rsidR="00624004" w:rsidRPr="00C33093" w:rsidRDefault="00316ED0" w:rsidP="00BC02AC">
            <w:r w:rsidRPr="00C33093">
              <w:t>Hodnotiteľ: Mgr. Ivica Kravjanská, vedúca oddelenia digitalizácie a grafickej dokumentácie PÚ SR</w:t>
            </w:r>
          </w:p>
          <w:p w:rsidR="00BC02AC" w:rsidRPr="00C33093" w:rsidRDefault="00BC02AC" w:rsidP="00BC02AC"/>
        </w:tc>
      </w:tr>
    </w:tbl>
    <w:p w:rsidR="00E23377" w:rsidRPr="00E23377" w:rsidRDefault="00E23377" w:rsidP="00E23377">
      <w:pPr>
        <w:rPr>
          <w:vanish/>
        </w:rPr>
      </w:pPr>
    </w:p>
    <w:tbl>
      <w:tblPr>
        <w:tblW w:w="9926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1843"/>
      </w:tblGrid>
      <w:tr w:rsidR="009D728B" w:rsidRPr="00C33093" w:rsidTr="00E23377">
        <w:trPr>
          <w:trHeight w:hRule="exact" w:val="931"/>
        </w:trPr>
        <w:tc>
          <w:tcPr>
            <w:tcW w:w="808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E23377" w:rsidRDefault="009D728B" w:rsidP="00E23377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A. ODBORNÁ PRÍPRAVA A PRAX / vzdelanie, osobitný kvalifikačný predpoklad, odborná prax //</w:t>
            </w:r>
          </w:p>
        </w:tc>
        <w:tc>
          <w:tcPr>
            <w:tcW w:w="184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E23377" w:rsidRDefault="009D728B" w:rsidP="00E23377">
            <w:pPr>
              <w:pStyle w:val="TableParagraph"/>
              <w:ind w:left="64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body : 240</w:t>
            </w:r>
          </w:p>
        </w:tc>
      </w:tr>
      <w:tr w:rsidR="009D728B" w:rsidRPr="00C33093" w:rsidTr="00E23377">
        <w:trPr>
          <w:trHeight w:hRule="exact" w:val="1850"/>
        </w:trPr>
        <w:tc>
          <w:tcPr>
            <w:tcW w:w="9926" w:type="dxa"/>
            <w:gridSpan w:val="2"/>
            <w:shd w:val="clear" w:color="auto" w:fill="auto"/>
          </w:tcPr>
          <w:p w:rsidR="009D728B" w:rsidRPr="00E23377" w:rsidRDefault="009D728B" w:rsidP="00E23377">
            <w:pPr>
              <w:pStyle w:val="TableParagraph"/>
              <w:tabs>
                <w:tab w:val="right" w:pos="8669"/>
              </w:tabs>
              <w:spacing w:before="219"/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A1.6 – VŠ</w:t>
            </w:r>
            <w:r w:rsidR="004C3200" w:rsidRPr="00E23377"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23377">
              <w:rPr>
                <w:sz w:val="20"/>
                <w:lang w:val="sk-SK"/>
              </w:rPr>
              <w:t xml:space="preserve">     160</w:t>
            </w:r>
          </w:p>
          <w:p w:rsidR="009D728B" w:rsidRPr="00E23377" w:rsidRDefault="009D728B" w:rsidP="00E23377">
            <w:pPr>
              <w:pStyle w:val="TableParagraph"/>
              <w:tabs>
                <w:tab w:val="right" w:pos="8581"/>
              </w:tabs>
              <w:spacing w:before="230"/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A3.6 – odborná prax nad</w:t>
            </w:r>
            <w:r w:rsidRPr="00E23377">
              <w:rPr>
                <w:spacing w:val="1"/>
                <w:sz w:val="20"/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>9 rokov</w:t>
            </w:r>
            <w:r w:rsidR="004C3200" w:rsidRPr="00E23377"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</w:t>
            </w:r>
            <w:r w:rsidRPr="00E23377">
              <w:rPr>
                <w:sz w:val="20"/>
                <w:lang w:val="sk-SK"/>
              </w:rPr>
              <w:t>80</w:t>
            </w:r>
          </w:p>
        </w:tc>
      </w:tr>
      <w:tr w:rsidR="009D728B" w:rsidRPr="00C33093" w:rsidTr="00E23377">
        <w:trPr>
          <w:trHeight w:hRule="exact" w:val="929"/>
        </w:trPr>
        <w:tc>
          <w:tcPr>
            <w:tcW w:w="808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B. ZLOŽITOSŤ PRÁCE </w:t>
            </w:r>
            <w:r w:rsidRPr="00E23377">
              <w:rPr>
                <w:sz w:val="20"/>
                <w:szCs w:val="20"/>
                <w:lang w:val="sk-SK"/>
              </w:rPr>
              <w:t>/ zložitosť pracovnej činnosti, zložitosť zaradenia, zložitosť techniky vlastnej činnosti, zložitosť pracovných vzťahov /</w:t>
            </w:r>
          </w:p>
        </w:tc>
        <w:tc>
          <w:tcPr>
            <w:tcW w:w="184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E23377" w:rsidRDefault="009D728B" w:rsidP="00E23377">
            <w:pPr>
              <w:pStyle w:val="TableParagraph"/>
              <w:ind w:left="64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body : 2</w:t>
            </w:r>
            <w:r w:rsidR="00A616BF" w:rsidRPr="00E23377">
              <w:rPr>
                <w:sz w:val="20"/>
                <w:lang w:val="sk-SK"/>
              </w:rPr>
              <w:t>1</w:t>
            </w:r>
            <w:r w:rsidRPr="00E23377">
              <w:rPr>
                <w:sz w:val="20"/>
                <w:lang w:val="sk-SK"/>
              </w:rPr>
              <w:t>0</w:t>
            </w:r>
          </w:p>
        </w:tc>
      </w:tr>
      <w:tr w:rsidR="009D728B" w:rsidRPr="00C33093" w:rsidTr="00E23377">
        <w:trPr>
          <w:trHeight w:hRule="exact" w:val="2770"/>
        </w:trPr>
        <w:tc>
          <w:tcPr>
            <w:tcW w:w="9926" w:type="dxa"/>
            <w:gridSpan w:val="2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E23377" w:rsidRDefault="009D728B" w:rsidP="00E23377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B1.I.5/II.4 – </w:t>
            </w:r>
            <w:r w:rsidR="00F41CB9" w:rsidRPr="00E23377">
              <w:rPr>
                <w:sz w:val="20"/>
                <w:lang w:val="sk-SK"/>
              </w:rPr>
              <w:t xml:space="preserve">tvorivé spracovávanie individuálnych špecializovaných koncepcií, návrhov riešenia rekonštrukcií </w:t>
            </w:r>
            <w:r w:rsidR="00351AC5" w:rsidRPr="00E23377">
              <w:rPr>
                <w:sz w:val="20"/>
                <w:lang w:val="sk-SK"/>
              </w:rPr>
              <w:br/>
              <w:t xml:space="preserve">                     </w:t>
            </w:r>
            <w:r w:rsidR="00351AC5" w:rsidRPr="00E23377">
              <w:rPr>
                <w:color w:val="000000"/>
                <w:sz w:val="20"/>
                <w:szCs w:val="20"/>
                <w:lang w:val="sk-SK"/>
              </w:rPr>
              <w:t>a výtvarného dotvorenia PO</w:t>
            </w:r>
            <w:r w:rsidR="00F41CB9" w:rsidRPr="00E23377">
              <w:rPr>
                <w:sz w:val="20"/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 xml:space="preserve">, </w:t>
            </w:r>
            <w:r w:rsidR="00351AC5" w:rsidRPr="00E23377">
              <w:rPr>
                <w:sz w:val="20"/>
                <w:lang w:val="sk-SK"/>
              </w:rPr>
              <w:t xml:space="preserve">riadenie tímovej práce, na riešenie problémov v danom odbore        </w:t>
            </w:r>
            <w:r w:rsidR="006A649F" w:rsidRPr="00E23377">
              <w:rPr>
                <w:sz w:val="20"/>
                <w:lang w:val="sk-SK"/>
              </w:rPr>
              <w:t xml:space="preserve">        </w:t>
            </w:r>
            <w:r w:rsidRPr="00E23377">
              <w:rPr>
                <w:sz w:val="20"/>
                <w:lang w:val="sk-SK"/>
              </w:rPr>
              <w:t>1</w:t>
            </w:r>
            <w:r w:rsidR="00A616BF" w:rsidRPr="00E23377">
              <w:rPr>
                <w:sz w:val="20"/>
                <w:lang w:val="sk-SK"/>
              </w:rPr>
              <w:t>4</w:t>
            </w:r>
            <w:r w:rsidRPr="00E23377">
              <w:rPr>
                <w:sz w:val="20"/>
                <w:lang w:val="sk-SK"/>
              </w:rPr>
              <w:t>0</w:t>
            </w:r>
          </w:p>
          <w:p w:rsidR="009D728B" w:rsidRPr="00E23377" w:rsidRDefault="009D728B" w:rsidP="00E23377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B2.</w:t>
            </w:r>
            <w:r w:rsidR="00B75597" w:rsidRPr="00E23377">
              <w:rPr>
                <w:sz w:val="20"/>
                <w:lang w:val="sk-SK"/>
              </w:rPr>
              <w:t>4</w:t>
            </w:r>
            <w:r w:rsidRPr="00E23377">
              <w:rPr>
                <w:sz w:val="20"/>
                <w:lang w:val="sk-SK"/>
              </w:rPr>
              <w:t xml:space="preserve">          – práca s výpočtovou technikou</w:t>
            </w:r>
            <w:r w:rsidR="00351AC5" w:rsidRPr="00E23377">
              <w:rPr>
                <w:sz w:val="20"/>
                <w:lang w:val="sk-SK"/>
              </w:rPr>
              <w:t>, práca s </w:t>
            </w:r>
            <w:proofErr w:type="spellStart"/>
            <w:r w:rsidR="00351AC5" w:rsidRPr="00E23377">
              <w:rPr>
                <w:sz w:val="20"/>
                <w:lang w:val="sk-SK"/>
              </w:rPr>
              <w:t>digitalizačnou</w:t>
            </w:r>
            <w:proofErr w:type="spellEnd"/>
            <w:r w:rsidR="00351AC5" w:rsidRPr="00E23377">
              <w:rPr>
                <w:sz w:val="20"/>
                <w:lang w:val="sk-SK"/>
              </w:rPr>
              <w:t xml:space="preserve"> a meracou technikou</w:t>
            </w:r>
            <w:r w:rsidRPr="00E23377">
              <w:rPr>
                <w:sz w:val="20"/>
                <w:lang w:val="sk-SK"/>
              </w:rPr>
              <w:t xml:space="preserve">                                    </w:t>
            </w:r>
            <w:r w:rsidR="006A649F" w:rsidRPr="00E23377">
              <w:rPr>
                <w:sz w:val="20"/>
                <w:lang w:val="sk-SK"/>
              </w:rPr>
              <w:t xml:space="preserve">        </w:t>
            </w:r>
            <w:r w:rsidRPr="00E23377">
              <w:rPr>
                <w:sz w:val="20"/>
                <w:lang w:val="sk-SK"/>
              </w:rPr>
              <w:t xml:space="preserve">    </w:t>
            </w:r>
            <w:r w:rsidR="00B75597" w:rsidRPr="00E23377">
              <w:rPr>
                <w:sz w:val="20"/>
                <w:lang w:val="sk-SK"/>
              </w:rPr>
              <w:t>3</w:t>
            </w:r>
            <w:r w:rsidRPr="00E23377">
              <w:rPr>
                <w:sz w:val="20"/>
                <w:lang w:val="sk-SK"/>
              </w:rPr>
              <w:t>0</w:t>
            </w:r>
          </w:p>
          <w:p w:rsidR="009D728B" w:rsidRPr="00E23377" w:rsidRDefault="009D728B" w:rsidP="00E23377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B3.4          – riešenie zložitých úloh vyžadujúcich  medzirezortnú  spoluprácu s viacerými organizáciami </w:t>
            </w:r>
          </w:p>
          <w:p w:rsidR="00351AC5" w:rsidRPr="00E23377" w:rsidRDefault="009D728B" w:rsidP="00E23377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                    rôzneho charakteru  (kultúrne, vzdelávacie) vrátane tretieho sektora, </w:t>
            </w:r>
            <w:r w:rsidR="00351AC5" w:rsidRPr="00E23377">
              <w:rPr>
                <w:sz w:val="20"/>
                <w:lang w:val="sk-SK"/>
              </w:rPr>
              <w:t>nevyhnutnosť prepojenia výkonu</w:t>
            </w:r>
          </w:p>
          <w:p w:rsidR="009D728B" w:rsidRPr="00E23377" w:rsidRDefault="00351AC5" w:rsidP="00E23377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                    </w:t>
            </w:r>
            <w:r w:rsidR="00644300" w:rsidRPr="00E23377">
              <w:rPr>
                <w:sz w:val="20"/>
                <w:lang w:val="sk-SK"/>
              </w:rPr>
              <w:t xml:space="preserve">s ostatnými </w:t>
            </w:r>
            <w:r w:rsidRPr="00E23377">
              <w:rPr>
                <w:sz w:val="20"/>
                <w:lang w:val="sk-SK"/>
              </w:rPr>
              <w:t>ú</w:t>
            </w:r>
            <w:r w:rsidR="00644300" w:rsidRPr="00E23377">
              <w:rPr>
                <w:sz w:val="20"/>
                <w:lang w:val="sk-SK"/>
              </w:rPr>
              <w:t xml:space="preserve">sekmi v organizácii </w:t>
            </w:r>
            <w:r w:rsidR="003A7222" w:rsidRPr="00E23377">
              <w:rPr>
                <w:sz w:val="20"/>
                <w:lang w:val="sk-SK"/>
              </w:rPr>
              <w:t xml:space="preserve">                                                                                                       </w:t>
            </w:r>
            <w:r w:rsidR="006A649F" w:rsidRPr="00E23377">
              <w:rPr>
                <w:sz w:val="20"/>
                <w:lang w:val="sk-SK"/>
              </w:rPr>
              <w:t xml:space="preserve">         </w:t>
            </w:r>
            <w:r w:rsidR="003A7222" w:rsidRPr="00E23377">
              <w:rPr>
                <w:sz w:val="20"/>
                <w:lang w:val="sk-SK"/>
              </w:rPr>
              <w:t xml:space="preserve">  </w:t>
            </w:r>
            <w:r w:rsidR="00B75597" w:rsidRPr="00E23377">
              <w:rPr>
                <w:sz w:val="20"/>
                <w:lang w:val="sk-SK"/>
              </w:rPr>
              <w:t>4</w:t>
            </w:r>
            <w:r w:rsidR="003A7222" w:rsidRPr="00E23377">
              <w:rPr>
                <w:sz w:val="20"/>
                <w:lang w:val="sk-SK"/>
              </w:rPr>
              <w:t>0</w:t>
            </w:r>
            <w:r w:rsidR="009D728B" w:rsidRPr="00E23377">
              <w:rPr>
                <w:sz w:val="20"/>
                <w:lang w:val="sk-SK"/>
              </w:rPr>
              <w:t xml:space="preserve"> </w:t>
            </w:r>
          </w:p>
        </w:tc>
      </w:tr>
      <w:tr w:rsidR="009D728B" w:rsidRPr="00C33093" w:rsidTr="00E23377">
        <w:trPr>
          <w:trHeight w:hRule="exact" w:val="701"/>
        </w:trPr>
        <w:tc>
          <w:tcPr>
            <w:tcW w:w="808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before="240" w:line="219" w:lineRule="exact"/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C.  ZODPOVEDNOSŤ </w:t>
            </w:r>
          </w:p>
        </w:tc>
        <w:tc>
          <w:tcPr>
            <w:tcW w:w="184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E23377" w:rsidRDefault="009D728B" w:rsidP="00E23377">
            <w:pPr>
              <w:pStyle w:val="TableParagraph"/>
              <w:ind w:left="64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body :</w:t>
            </w:r>
            <w:r w:rsidR="000A54CB" w:rsidRPr="00E23377">
              <w:rPr>
                <w:sz w:val="20"/>
                <w:lang w:val="sk-SK"/>
              </w:rPr>
              <w:t>1</w:t>
            </w:r>
            <w:r w:rsidR="00A616BF" w:rsidRPr="00E23377">
              <w:rPr>
                <w:sz w:val="20"/>
                <w:lang w:val="sk-SK"/>
              </w:rPr>
              <w:t>60</w:t>
            </w:r>
          </w:p>
        </w:tc>
      </w:tr>
      <w:tr w:rsidR="009D728B" w:rsidRPr="00C33093" w:rsidTr="00E23377">
        <w:trPr>
          <w:trHeight w:hRule="exact" w:val="2383"/>
        </w:trPr>
        <w:tc>
          <w:tcPr>
            <w:tcW w:w="9926" w:type="dxa"/>
            <w:gridSpan w:val="2"/>
            <w:shd w:val="clear" w:color="auto" w:fill="auto"/>
          </w:tcPr>
          <w:p w:rsidR="008572FA" w:rsidRPr="00E23377" w:rsidRDefault="009D728B" w:rsidP="00E23377">
            <w:pPr>
              <w:pStyle w:val="TableParagraph"/>
              <w:tabs>
                <w:tab w:val="right" w:pos="8868"/>
              </w:tabs>
              <w:spacing w:before="360"/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C1.5 – zodpovednosť za odbornú špecializovanú prácu s</w:t>
            </w:r>
            <w:r w:rsidRPr="00E23377">
              <w:rPr>
                <w:spacing w:val="-8"/>
                <w:sz w:val="20"/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>celospoločenským</w:t>
            </w:r>
            <w:r w:rsidRPr="00E23377">
              <w:rPr>
                <w:spacing w:val="-5"/>
                <w:sz w:val="20"/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>dopadom</w:t>
            </w:r>
            <w:r w:rsidR="008572FA" w:rsidRPr="00E23377">
              <w:rPr>
                <w:sz w:val="20"/>
                <w:lang w:val="sk-SK"/>
              </w:rPr>
              <w:t>, výsledky práce sú súčasťou</w:t>
            </w:r>
          </w:p>
          <w:p w:rsidR="009D728B" w:rsidRPr="00E23377" w:rsidRDefault="008572FA" w:rsidP="00E23377">
            <w:pPr>
              <w:pStyle w:val="TableParagraph"/>
              <w:tabs>
                <w:tab w:val="right" w:pos="8868"/>
              </w:tabs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 </w:t>
            </w:r>
            <w:r w:rsidR="00B75597" w:rsidRPr="00E23377">
              <w:rPr>
                <w:sz w:val="20"/>
                <w:lang w:val="sk-SK"/>
              </w:rPr>
              <w:t xml:space="preserve">        </w:t>
            </w:r>
            <w:r w:rsidRPr="00E23377">
              <w:rPr>
                <w:sz w:val="20"/>
                <w:lang w:val="sk-SK"/>
              </w:rPr>
              <w:t xml:space="preserve"> obnoveného diela histórie, resp. zachytávajú skutočnosti, ktorým hrozí priamy zánik</w:t>
            </w:r>
            <w:r w:rsidR="008707E3" w:rsidRPr="00E23377">
              <w:rPr>
                <w:sz w:val="20"/>
                <w:lang w:val="sk-SK"/>
              </w:rPr>
              <w:t xml:space="preserve">                                          </w:t>
            </w:r>
            <w:r w:rsidR="009D728B" w:rsidRPr="00E23377">
              <w:rPr>
                <w:sz w:val="20"/>
                <w:lang w:val="sk-SK"/>
              </w:rPr>
              <w:t>135</w:t>
            </w:r>
          </w:p>
          <w:p w:rsidR="00B75597" w:rsidRPr="00E23377" w:rsidRDefault="00A616BF" w:rsidP="00E23377">
            <w:pPr>
              <w:pStyle w:val="TableParagraph"/>
              <w:tabs>
                <w:tab w:val="right" w:pos="8868"/>
              </w:tabs>
              <w:ind w:left="67"/>
              <w:rPr>
                <w:lang w:val="sk-SK"/>
              </w:rPr>
            </w:pPr>
            <w:r w:rsidRPr="00E23377">
              <w:rPr>
                <w:sz w:val="20"/>
                <w:lang w:val="sk-SK"/>
              </w:rPr>
              <w:t>C2.2</w:t>
            </w:r>
            <w:r w:rsidR="00B75597" w:rsidRPr="00E23377">
              <w:rPr>
                <w:sz w:val="20"/>
                <w:lang w:val="sk-SK"/>
              </w:rPr>
              <w:t xml:space="preserve"> - </w:t>
            </w:r>
            <w:r w:rsidR="00B75597" w:rsidRPr="00E23377">
              <w:rPr>
                <w:lang w:val="sk-SK"/>
              </w:rPr>
              <w:t xml:space="preserve">Napriek dodržiavaniu bezpečnostných predpisov a zvýšenej pozornosti existuje riziko ohrozenia </w:t>
            </w:r>
          </w:p>
          <w:p w:rsidR="00B75597" w:rsidRPr="00E23377" w:rsidRDefault="00B75597" w:rsidP="00E23377">
            <w:pPr>
              <w:pStyle w:val="TableParagraph"/>
              <w:tabs>
                <w:tab w:val="right" w:pos="8868"/>
              </w:tabs>
              <w:ind w:left="67"/>
              <w:rPr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           </w:t>
            </w:r>
            <w:r w:rsidRPr="00E23377">
              <w:rPr>
                <w:lang w:val="sk-SK"/>
              </w:rPr>
              <w:t xml:space="preserve">zdravia alebo života vlastnej osoby, spolupracovníkov alebo iných osôb, s ktorými je pracovná </w:t>
            </w:r>
          </w:p>
          <w:p w:rsidR="00BB7789" w:rsidRPr="00E23377" w:rsidRDefault="00B75597" w:rsidP="00E23377">
            <w:pPr>
              <w:pStyle w:val="TableParagraph"/>
              <w:tabs>
                <w:tab w:val="right" w:pos="8868"/>
              </w:tabs>
              <w:ind w:left="67"/>
              <w:rPr>
                <w:lang w:val="sk-SK"/>
              </w:rPr>
            </w:pPr>
            <w:r w:rsidRPr="00E23377">
              <w:rPr>
                <w:lang w:val="sk-SK"/>
              </w:rPr>
              <w:t xml:space="preserve">          činnosť vykonávaná (terénne práce,</w:t>
            </w:r>
            <w:r w:rsidR="00BB7789" w:rsidRPr="00E23377">
              <w:rPr>
                <w:lang w:val="sk-SK"/>
              </w:rPr>
              <w:t xml:space="preserve"> práce vo výškach, v krovoch, archeologické vykopávky a pod.)</w:t>
            </w:r>
            <w:r w:rsidR="00CC1654" w:rsidRPr="00E23377">
              <w:rPr>
                <w:lang w:val="sk-SK"/>
              </w:rPr>
              <w:t xml:space="preserve">  </w:t>
            </w:r>
            <w:r w:rsidR="00A616BF" w:rsidRPr="00E23377">
              <w:rPr>
                <w:lang w:val="sk-SK"/>
              </w:rPr>
              <w:t>15</w:t>
            </w:r>
          </w:p>
          <w:p w:rsidR="00BB7789" w:rsidRPr="00E23377" w:rsidRDefault="00BB7789" w:rsidP="00E23377">
            <w:pPr>
              <w:pStyle w:val="TableParagraph"/>
              <w:tabs>
                <w:tab w:val="right" w:pos="8868"/>
              </w:tabs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C3.2 - </w:t>
            </w:r>
            <w:r w:rsidRPr="00E23377">
              <w:rPr>
                <w:lang w:val="sk-SK"/>
              </w:rPr>
              <w:t>Napriek dodržiavaniu predpisov a bežnej pozornosti je zvýšené riziko vzniku škôd na hmotnom alebo nehmotnom majetku (šoférovanie, vynášanie techniky do výšok, nestabilný terén</w:t>
            </w:r>
            <w:r w:rsidR="00CC1654" w:rsidRPr="00E23377">
              <w:rPr>
                <w:lang w:val="sk-SK"/>
              </w:rPr>
              <w:t>, nepredvídané výpadky el. prúdu pri spracovaní a ukladaní dát</w:t>
            </w:r>
            <w:r w:rsidR="00A13D40" w:rsidRPr="00E23377">
              <w:rPr>
                <w:lang w:val="sk-SK"/>
              </w:rPr>
              <w:t xml:space="preserve"> /</w:t>
            </w:r>
            <w:r w:rsidR="00CC1654" w:rsidRPr="00E23377">
              <w:rPr>
                <w:lang w:val="sk-SK"/>
              </w:rPr>
              <w:t>úložiská</w:t>
            </w:r>
            <w:r w:rsidR="00A13D40" w:rsidRPr="00E23377">
              <w:rPr>
                <w:lang w:val="sk-SK"/>
              </w:rPr>
              <w:t>)</w:t>
            </w:r>
            <w:r w:rsidRPr="00E23377">
              <w:rPr>
                <w:lang w:val="sk-SK"/>
              </w:rPr>
              <w:t xml:space="preserve">        </w:t>
            </w:r>
            <w:r w:rsidR="00CC1654" w:rsidRPr="00E23377">
              <w:rPr>
                <w:lang w:val="sk-SK"/>
              </w:rPr>
              <w:t xml:space="preserve">                                                           </w:t>
            </w:r>
            <w:r w:rsidRPr="00E23377">
              <w:rPr>
                <w:lang w:val="sk-SK"/>
              </w:rPr>
              <w:t xml:space="preserve">                    </w:t>
            </w:r>
            <w:r w:rsidR="008707E3" w:rsidRPr="00E23377">
              <w:rPr>
                <w:lang w:val="sk-SK"/>
              </w:rPr>
              <w:t xml:space="preserve">          </w:t>
            </w:r>
            <w:r w:rsidRPr="00E23377">
              <w:rPr>
                <w:lang w:val="sk-SK"/>
              </w:rPr>
              <w:t>10</w:t>
            </w:r>
          </w:p>
        </w:tc>
      </w:tr>
      <w:tr w:rsidR="009D728B" w:rsidRPr="00C33093" w:rsidTr="00E23377">
        <w:trPr>
          <w:trHeight w:hRule="exact" w:val="470"/>
        </w:trPr>
        <w:tc>
          <w:tcPr>
            <w:tcW w:w="808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E23377" w:rsidRDefault="009D728B" w:rsidP="00E23377">
            <w:pPr>
              <w:pStyle w:val="TableParagraph"/>
              <w:ind w:left="64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 xml:space="preserve">body : </w:t>
            </w:r>
            <w:r w:rsidR="00A616BF" w:rsidRPr="00E23377">
              <w:rPr>
                <w:sz w:val="20"/>
                <w:lang w:val="sk-SK"/>
              </w:rPr>
              <w:t>92</w:t>
            </w:r>
          </w:p>
        </w:tc>
      </w:tr>
      <w:tr w:rsidR="009D728B" w:rsidRPr="00C33093" w:rsidTr="00E23377">
        <w:trPr>
          <w:trHeight w:hRule="exact" w:val="2309"/>
        </w:trPr>
        <w:tc>
          <w:tcPr>
            <w:tcW w:w="9926" w:type="dxa"/>
            <w:gridSpan w:val="2"/>
            <w:shd w:val="clear" w:color="auto" w:fill="auto"/>
          </w:tcPr>
          <w:p w:rsidR="009D728B" w:rsidRPr="00E23377" w:rsidRDefault="009D728B" w:rsidP="00E23377">
            <w:pPr>
              <w:pStyle w:val="TableParagraph"/>
              <w:tabs>
                <w:tab w:val="left" w:pos="8872"/>
              </w:tabs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D1.I.1/</w:t>
            </w:r>
            <w:r w:rsidR="00357F41" w:rsidRPr="00E23377">
              <w:rPr>
                <w:sz w:val="20"/>
                <w:lang w:val="sk-SK"/>
              </w:rPr>
              <w:t>I.2/</w:t>
            </w:r>
            <w:r w:rsidRPr="00E23377">
              <w:rPr>
                <w:sz w:val="20"/>
                <w:lang w:val="sk-SK"/>
              </w:rPr>
              <w:t>II.2 – bežná fyzická</w:t>
            </w:r>
            <w:r w:rsidR="008572FA" w:rsidRPr="00E23377">
              <w:rPr>
                <w:sz w:val="20"/>
                <w:lang w:val="sk-SK"/>
              </w:rPr>
              <w:t xml:space="preserve"> </w:t>
            </w:r>
            <w:r w:rsidR="00644300" w:rsidRPr="00E23377">
              <w:rPr>
                <w:sz w:val="20"/>
                <w:lang w:val="sk-SK"/>
              </w:rPr>
              <w:t>záťaž</w:t>
            </w:r>
            <w:r w:rsidRPr="00E23377">
              <w:rPr>
                <w:sz w:val="20"/>
                <w:lang w:val="sk-SK"/>
              </w:rPr>
              <w:t xml:space="preserve"> prevažne</w:t>
            </w:r>
            <w:r w:rsidRPr="00E23377">
              <w:rPr>
                <w:spacing w:val="-17"/>
                <w:sz w:val="20"/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>v</w:t>
            </w:r>
            <w:r w:rsidR="00357F41" w:rsidRPr="00E23377">
              <w:rPr>
                <w:spacing w:val="-5"/>
                <w:sz w:val="20"/>
                <w:lang w:val="sk-SK"/>
              </w:rPr>
              <w:t> </w:t>
            </w:r>
            <w:r w:rsidRPr="00E23377">
              <w:rPr>
                <w:sz w:val="20"/>
                <w:lang w:val="sk-SK"/>
              </w:rPr>
              <w:t>sede</w:t>
            </w:r>
            <w:r w:rsidR="00357F41" w:rsidRPr="00E23377">
              <w:rPr>
                <w:sz w:val="20"/>
                <w:lang w:val="sk-SK"/>
              </w:rPr>
              <w:t>/</w:t>
            </w:r>
            <w:r w:rsidR="00357F41" w:rsidRPr="00E23377">
              <w:rPr>
                <w:lang w:val="sk-SK"/>
              </w:rPr>
              <w:t xml:space="preserve"> práce so zvýšenou fyzickou námahou, zvýšené svalové zaťaženie organizmu </w:t>
            </w:r>
            <w:r w:rsidR="006C6D80" w:rsidRPr="00E23377">
              <w:rPr>
                <w:lang w:val="sk-SK"/>
              </w:rPr>
              <w:t>(terénne zamerania, obhliadky objektov)</w:t>
            </w:r>
            <w:r w:rsidR="00357F41" w:rsidRPr="00E23377">
              <w:rPr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ab/>
            </w:r>
            <w:r w:rsidR="00A616BF" w:rsidRPr="00E23377">
              <w:rPr>
                <w:sz w:val="20"/>
                <w:lang w:val="sk-SK"/>
              </w:rPr>
              <w:t>14</w:t>
            </w:r>
          </w:p>
          <w:p w:rsidR="009D728B" w:rsidRPr="00E23377" w:rsidRDefault="009D728B" w:rsidP="00E23377">
            <w:pPr>
              <w:pStyle w:val="TableParagraph"/>
              <w:tabs>
                <w:tab w:val="left" w:pos="8858"/>
              </w:tabs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D2.A</w:t>
            </w:r>
            <w:r w:rsidR="00357F41" w:rsidRPr="00E23377">
              <w:rPr>
                <w:sz w:val="20"/>
                <w:lang w:val="sk-SK"/>
              </w:rPr>
              <w:t>4</w:t>
            </w:r>
            <w:r w:rsidRPr="00E23377">
              <w:rPr>
                <w:sz w:val="20"/>
                <w:lang w:val="sk-SK"/>
              </w:rPr>
              <w:t>/B</w:t>
            </w:r>
            <w:r w:rsidR="00357F41" w:rsidRPr="00E23377">
              <w:rPr>
                <w:sz w:val="20"/>
                <w:lang w:val="sk-SK"/>
              </w:rPr>
              <w:t>4</w:t>
            </w:r>
            <w:r w:rsidRPr="00E23377">
              <w:rPr>
                <w:sz w:val="20"/>
                <w:lang w:val="sk-SK"/>
              </w:rPr>
              <w:t xml:space="preserve"> – práce vyžadujúce dodržiavanie plánu s vysokým nárokom na pozornosť</w:t>
            </w:r>
            <w:r w:rsidRPr="00E23377">
              <w:rPr>
                <w:spacing w:val="-34"/>
                <w:sz w:val="20"/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>a</w:t>
            </w:r>
            <w:r w:rsidRPr="00E23377">
              <w:rPr>
                <w:spacing w:val="-1"/>
                <w:sz w:val="20"/>
                <w:lang w:val="sk-SK"/>
              </w:rPr>
              <w:t xml:space="preserve"> </w:t>
            </w:r>
            <w:r w:rsidRPr="00E23377">
              <w:rPr>
                <w:sz w:val="20"/>
                <w:lang w:val="sk-SK"/>
              </w:rPr>
              <w:t>myslenie</w:t>
            </w:r>
            <w:r w:rsidRPr="00E23377">
              <w:rPr>
                <w:sz w:val="20"/>
                <w:lang w:val="sk-SK"/>
              </w:rPr>
              <w:tab/>
              <w:t>3</w:t>
            </w:r>
            <w:r w:rsidR="00684216" w:rsidRPr="00E23377">
              <w:rPr>
                <w:sz w:val="20"/>
                <w:lang w:val="sk-SK"/>
              </w:rPr>
              <w:t>8</w:t>
            </w:r>
          </w:p>
          <w:p w:rsidR="00BF48B1" w:rsidRPr="00E23377" w:rsidRDefault="00BF48B1" w:rsidP="00E23377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 w:rsidRPr="00E23377">
              <w:rPr>
                <w:lang w:val="sk-SK"/>
              </w:rPr>
              <w:t xml:space="preserve">III 2 </w:t>
            </w:r>
            <w:r w:rsidR="00A616BF" w:rsidRPr="00E23377">
              <w:rPr>
                <w:lang w:val="sk-SK"/>
              </w:rPr>
              <w:t>/2</w:t>
            </w:r>
            <w:r w:rsidRPr="00E23377">
              <w:rPr>
                <w:lang w:val="sk-SK"/>
              </w:rPr>
              <w:t xml:space="preserve">   </w:t>
            </w:r>
            <w:r w:rsidR="00A616BF" w:rsidRPr="00E23377">
              <w:rPr>
                <w:lang w:val="sk-SK"/>
              </w:rPr>
              <w:t>- psychická ujma</w:t>
            </w:r>
            <w:r w:rsidRPr="00E23377">
              <w:rPr>
                <w:lang w:val="sk-SK"/>
              </w:rPr>
              <w:t xml:space="preserve">       </w:t>
            </w:r>
            <w:r w:rsidR="00A616BF" w:rsidRPr="00E23377">
              <w:rPr>
                <w:lang w:val="sk-SK"/>
              </w:rPr>
              <w:t xml:space="preserve">                                                                                                                 1</w:t>
            </w:r>
            <w:r w:rsidRPr="00E23377">
              <w:rPr>
                <w:lang w:val="sk-SK"/>
              </w:rPr>
              <w:t>5</w:t>
            </w:r>
          </w:p>
          <w:p w:rsidR="009D728B" w:rsidRPr="00E23377" w:rsidRDefault="003128EC" w:rsidP="00E23377">
            <w:pPr>
              <w:pStyle w:val="TableParagraph"/>
              <w:tabs>
                <w:tab w:val="left" w:pos="8889"/>
              </w:tabs>
              <w:rPr>
                <w:sz w:val="20"/>
                <w:lang w:val="sk-SK"/>
              </w:rPr>
            </w:pPr>
            <w:r w:rsidRPr="00E23377">
              <w:rPr>
                <w:lang w:val="sk-SK"/>
              </w:rPr>
              <w:t>II.4 /III.1 - kognitívna a zmyslová záťaž zvýšená vzhľadom  na riešenie nových  a zložitých problémov  25</w:t>
            </w:r>
          </w:p>
        </w:tc>
      </w:tr>
      <w:tr w:rsidR="009D728B" w:rsidRPr="008707E3" w:rsidTr="00E23377">
        <w:trPr>
          <w:trHeight w:hRule="exact" w:val="614"/>
        </w:trPr>
        <w:tc>
          <w:tcPr>
            <w:tcW w:w="9926" w:type="dxa"/>
            <w:gridSpan w:val="2"/>
            <w:shd w:val="clear" w:color="auto" w:fill="auto"/>
          </w:tcPr>
          <w:p w:rsidR="009D728B" w:rsidRPr="00E23377" w:rsidRDefault="009D728B" w:rsidP="00E23377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CELKOVÁ  HODNOTA  BODOV :</w:t>
            </w:r>
          </w:p>
          <w:p w:rsidR="009D728B" w:rsidRPr="00E23377" w:rsidRDefault="00A41AAE" w:rsidP="00E23377">
            <w:pPr>
              <w:pStyle w:val="TableParagraph"/>
              <w:spacing w:line="229" w:lineRule="exact"/>
              <w:ind w:right="644"/>
              <w:jc w:val="right"/>
              <w:rPr>
                <w:sz w:val="20"/>
                <w:lang w:val="sk-SK"/>
              </w:rPr>
            </w:pPr>
            <w:r w:rsidRPr="00E23377">
              <w:rPr>
                <w:sz w:val="20"/>
                <w:lang w:val="sk-SK"/>
              </w:rPr>
              <w:t>7</w:t>
            </w:r>
            <w:r w:rsidR="00A616BF" w:rsidRPr="00E23377">
              <w:rPr>
                <w:sz w:val="20"/>
                <w:lang w:val="sk-SK"/>
              </w:rPr>
              <w:t>02</w:t>
            </w:r>
          </w:p>
        </w:tc>
      </w:tr>
    </w:tbl>
    <w:p w:rsidR="009D728B" w:rsidRPr="008707E3" w:rsidRDefault="009D728B" w:rsidP="009D728B"/>
    <w:p w:rsidR="009D728B" w:rsidRPr="008707E3" w:rsidRDefault="009D728B" w:rsidP="009D728B"/>
    <w:p w:rsidR="00AB4BBA" w:rsidRPr="008707E3" w:rsidRDefault="00AB4BBA"/>
    <w:sectPr w:rsidR="00AB4BBA" w:rsidRPr="008707E3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6D0"/>
    <w:multiLevelType w:val="hybridMultilevel"/>
    <w:tmpl w:val="307A4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056BA"/>
    <w:multiLevelType w:val="hybridMultilevel"/>
    <w:tmpl w:val="93BAB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C4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6C9B3D3D"/>
    <w:multiLevelType w:val="hybridMultilevel"/>
    <w:tmpl w:val="F61E6B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116FA"/>
    <w:multiLevelType w:val="multilevel"/>
    <w:tmpl w:val="3844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45A4A"/>
    <w:rsid w:val="00083FB0"/>
    <w:rsid w:val="000A54CB"/>
    <w:rsid w:val="000C6EEE"/>
    <w:rsid w:val="00117031"/>
    <w:rsid w:val="001B6866"/>
    <w:rsid w:val="001B76FE"/>
    <w:rsid w:val="001F1DF3"/>
    <w:rsid w:val="002938F7"/>
    <w:rsid w:val="002A5B4E"/>
    <w:rsid w:val="002E288C"/>
    <w:rsid w:val="003128EC"/>
    <w:rsid w:val="00316ED0"/>
    <w:rsid w:val="00351AC5"/>
    <w:rsid w:val="00357F41"/>
    <w:rsid w:val="00384454"/>
    <w:rsid w:val="003A41F4"/>
    <w:rsid w:val="003A7222"/>
    <w:rsid w:val="003C3DC7"/>
    <w:rsid w:val="004716F8"/>
    <w:rsid w:val="004C3200"/>
    <w:rsid w:val="00587285"/>
    <w:rsid w:val="005C1420"/>
    <w:rsid w:val="00624004"/>
    <w:rsid w:val="00644300"/>
    <w:rsid w:val="00684216"/>
    <w:rsid w:val="006A649F"/>
    <w:rsid w:val="006C6D80"/>
    <w:rsid w:val="007250D1"/>
    <w:rsid w:val="007C2D9D"/>
    <w:rsid w:val="007F40E3"/>
    <w:rsid w:val="008439B4"/>
    <w:rsid w:val="008572FA"/>
    <w:rsid w:val="008707E3"/>
    <w:rsid w:val="009A0423"/>
    <w:rsid w:val="009D5F39"/>
    <w:rsid w:val="009D728B"/>
    <w:rsid w:val="00A13D40"/>
    <w:rsid w:val="00A41AAE"/>
    <w:rsid w:val="00A5301F"/>
    <w:rsid w:val="00A616BF"/>
    <w:rsid w:val="00A80FF9"/>
    <w:rsid w:val="00AB4BBA"/>
    <w:rsid w:val="00AE3CE1"/>
    <w:rsid w:val="00B75597"/>
    <w:rsid w:val="00BB7789"/>
    <w:rsid w:val="00BC02AC"/>
    <w:rsid w:val="00BF48B1"/>
    <w:rsid w:val="00C33093"/>
    <w:rsid w:val="00CC1654"/>
    <w:rsid w:val="00D4415C"/>
    <w:rsid w:val="00D51915"/>
    <w:rsid w:val="00D87EFC"/>
    <w:rsid w:val="00E23377"/>
    <w:rsid w:val="00E94F17"/>
    <w:rsid w:val="00E967DB"/>
    <w:rsid w:val="00F16354"/>
    <w:rsid w:val="00F41CB9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Normlnywebov">
    <w:name w:val="Normal (Web)"/>
    <w:basedOn w:val="Normlny"/>
    <w:uiPriority w:val="99"/>
    <w:unhideWhenUsed/>
    <w:rsid w:val="00083FB0"/>
    <w:pPr>
      <w:spacing w:before="100" w:beforeAutospacing="1" w:after="119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43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Normlnywebov">
    <w:name w:val="Normal (Web)"/>
    <w:basedOn w:val="Normlny"/>
    <w:uiPriority w:val="99"/>
    <w:unhideWhenUsed/>
    <w:rsid w:val="00083FB0"/>
    <w:pPr>
      <w:spacing w:before="100" w:beforeAutospacing="1" w:after="119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4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Sopko Miroslav</cp:lastModifiedBy>
  <cp:revision>2</cp:revision>
  <cp:lastPrinted>2018-05-15T11:26:00Z</cp:lastPrinted>
  <dcterms:created xsi:type="dcterms:W3CDTF">2020-10-19T13:45:00Z</dcterms:created>
  <dcterms:modified xsi:type="dcterms:W3CDTF">2020-10-19T13:45:00Z</dcterms:modified>
</cp:coreProperties>
</file>