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4E" w:rsidRDefault="0001364E">
      <w:pPr>
        <w:jc w:val="right"/>
        <w:rPr>
          <w:rFonts w:cs="Calibri"/>
        </w:rPr>
      </w:pPr>
      <w:bookmarkStart w:id="0" w:name="_GoBack"/>
      <w:bookmarkEnd w:id="0"/>
    </w:p>
    <w:p w:rsidR="0001364E" w:rsidRDefault="0001364E">
      <w:pPr>
        <w:jc w:val="right"/>
        <w:rPr>
          <w:rFonts w:cs="Calibri"/>
        </w:rPr>
      </w:pPr>
    </w:p>
    <w:p w:rsidR="0001364E" w:rsidRDefault="0001364E">
      <w:pPr>
        <w:jc w:val="right"/>
        <w:rPr>
          <w:rFonts w:cs="Calibri"/>
        </w:rPr>
      </w:pPr>
    </w:p>
    <w:p w:rsidR="0001364E" w:rsidRDefault="0001364E">
      <w:pPr>
        <w:jc w:val="right"/>
        <w:rPr>
          <w:rFonts w:cs="Calibri"/>
        </w:rPr>
      </w:pPr>
    </w:p>
    <w:p w:rsidR="0001364E" w:rsidRDefault="0001364E">
      <w:pPr>
        <w:jc w:val="right"/>
        <w:rPr>
          <w:rFonts w:cs="Calibri"/>
        </w:rPr>
      </w:pPr>
    </w:p>
    <w:p w:rsidR="005E129E" w:rsidRPr="0050088C" w:rsidRDefault="00812C2B">
      <w:pPr>
        <w:jc w:val="right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Príloha č. 5 k smernici č. 3/2020</w:t>
      </w:r>
    </w:p>
    <w:p w:rsidR="005E129E" w:rsidRPr="0050088C" w:rsidRDefault="005E129E">
      <w:pPr>
        <w:jc w:val="center"/>
        <w:rPr>
          <w:rFonts w:asciiTheme="minorHAnsi" w:hAnsiTheme="minorHAnsi" w:cs="Calibri"/>
          <w:bCs w:val="0"/>
          <w:caps/>
          <w:sz w:val="22"/>
          <w:szCs w:val="22"/>
        </w:rPr>
      </w:pPr>
    </w:p>
    <w:p w:rsidR="005E129E" w:rsidRPr="0050088C" w:rsidRDefault="0001364E">
      <w:pPr>
        <w:jc w:val="center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b/>
          <w:bCs w:val="0"/>
          <w:caps/>
          <w:sz w:val="22"/>
          <w:szCs w:val="22"/>
        </w:rPr>
        <w:t xml:space="preserve">Výzva na predkladanie ponúk –  </w:t>
      </w:r>
      <w:r w:rsidR="00812C2B" w:rsidRPr="0050088C">
        <w:rPr>
          <w:rFonts w:asciiTheme="minorHAnsi" w:hAnsiTheme="minorHAnsi" w:cs="Calibri"/>
          <w:b/>
          <w:bCs w:val="0"/>
          <w:caps/>
          <w:sz w:val="22"/>
          <w:szCs w:val="22"/>
        </w:rPr>
        <w:t>prieskum trhu</w:t>
      </w:r>
      <w:r w:rsidR="00812C2B" w:rsidRPr="0050088C">
        <w:rPr>
          <w:rFonts w:asciiTheme="minorHAnsi" w:hAnsiTheme="minorHAnsi" w:cs="Calibri"/>
          <w:b/>
          <w:bCs w:val="0"/>
          <w:caps/>
          <w:sz w:val="22"/>
          <w:szCs w:val="22"/>
        </w:rPr>
        <w:br/>
      </w:r>
      <w:r w:rsidR="00812C2B" w:rsidRPr="0050088C">
        <w:rPr>
          <w:rFonts w:asciiTheme="minorHAnsi" w:hAnsiTheme="minorHAnsi" w:cs="Calibri"/>
          <w:bCs w:val="0"/>
          <w:i/>
          <w:sz w:val="22"/>
          <w:szCs w:val="22"/>
        </w:rPr>
        <w:t xml:space="preserve"> (ďalej len ,,výzva“)</w:t>
      </w:r>
      <w:r w:rsidR="00812C2B" w:rsidRPr="0050088C">
        <w:rPr>
          <w:rFonts w:asciiTheme="minorHAnsi" w:hAnsiTheme="minorHAnsi" w:cs="Calibri"/>
          <w:bCs w:val="0"/>
          <w:i/>
          <w:sz w:val="22"/>
          <w:szCs w:val="22"/>
        </w:rPr>
        <w:br/>
        <w:t xml:space="preserve">podľa § 117 </w:t>
      </w:r>
      <w:r w:rsidR="00812C2B" w:rsidRPr="0050088C">
        <w:rPr>
          <w:rFonts w:asciiTheme="minorHAnsi" w:hAnsiTheme="minorHAnsi" w:cs="Calibri"/>
          <w:i/>
          <w:sz w:val="22"/>
          <w:szCs w:val="22"/>
        </w:rPr>
        <w:t>zákona č. 343/2015 Z. z. o verejnom obstará</w:t>
      </w:r>
      <w:r w:rsidR="00812C2B" w:rsidRPr="0050088C">
        <w:rPr>
          <w:rFonts w:asciiTheme="minorHAnsi" w:hAnsiTheme="minorHAnsi" w:cs="Calibri"/>
          <w:i/>
          <w:sz w:val="22"/>
          <w:szCs w:val="22"/>
          <w:lang w:val="nl-NL"/>
        </w:rPr>
        <w:t>van</w:t>
      </w:r>
      <w:r w:rsidR="00812C2B" w:rsidRPr="0050088C">
        <w:rPr>
          <w:rFonts w:asciiTheme="minorHAnsi" w:hAnsiTheme="minorHAnsi" w:cs="Calibri"/>
          <w:i/>
          <w:sz w:val="22"/>
          <w:szCs w:val="22"/>
        </w:rPr>
        <w:t>í a o zmene a doplnení niektorých zákonov v znení neskorších predpisov (ďalej len ,,zákon o verejnom obstarávaní alebo ZVO“)</w:t>
      </w:r>
    </w:p>
    <w:p w:rsidR="005E129E" w:rsidRPr="0050088C" w:rsidRDefault="005E129E">
      <w:pPr>
        <w:jc w:val="center"/>
        <w:rPr>
          <w:rFonts w:asciiTheme="minorHAnsi" w:hAnsiTheme="minorHAnsi" w:cs="Calibri"/>
          <w:bCs w:val="0"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spacing w:before="120" w:after="160"/>
        <w:ind w:left="284" w:hanging="284"/>
        <w:jc w:val="both"/>
        <w:rPr>
          <w:rFonts w:asciiTheme="minorHAnsi" w:hAnsiTheme="minorHAnsi" w:cs="Calibri"/>
          <w:b/>
          <w:bCs w:val="0"/>
          <w:i/>
          <w:caps/>
          <w:sz w:val="22"/>
          <w:szCs w:val="22"/>
        </w:rPr>
      </w:pPr>
      <w:r w:rsidRPr="0050088C">
        <w:rPr>
          <w:rFonts w:asciiTheme="minorHAnsi" w:hAnsiTheme="minorHAnsi" w:cs="Calibri"/>
          <w:b/>
          <w:bCs w:val="0"/>
          <w:i/>
          <w:caps/>
          <w:sz w:val="22"/>
          <w:szCs w:val="22"/>
        </w:rPr>
        <w:t xml:space="preserve">Identifikácia verejného obstarávateľa: </w:t>
      </w:r>
    </w:p>
    <w:p w:rsidR="005E129E" w:rsidRPr="0050088C" w:rsidRDefault="00812C2B">
      <w:pPr>
        <w:tabs>
          <w:tab w:val="left" w:pos="3405"/>
        </w:tabs>
        <w:ind w:left="3402" w:hanging="3118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Názov organizácie: </w:t>
      </w:r>
      <w:r w:rsidRPr="0050088C">
        <w:rPr>
          <w:rFonts w:asciiTheme="minorHAnsi" w:hAnsiTheme="minorHAnsi" w:cs="Calibri"/>
          <w:sz w:val="22"/>
          <w:szCs w:val="22"/>
        </w:rPr>
        <w:tab/>
        <w:t>Ministerstvo kultúry Slovenskej republiky</w:t>
      </w:r>
    </w:p>
    <w:p w:rsidR="005E129E" w:rsidRPr="0050088C" w:rsidRDefault="00812C2B">
      <w:pPr>
        <w:tabs>
          <w:tab w:val="left" w:pos="3405"/>
        </w:tabs>
        <w:ind w:left="3402" w:hanging="3118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/>
          <w:sz w:val="22"/>
          <w:szCs w:val="22"/>
        </w:rPr>
        <w:t xml:space="preserve">Sídlo organizácie: </w:t>
      </w:r>
      <w:r w:rsidRPr="0050088C">
        <w:rPr>
          <w:rFonts w:asciiTheme="minorHAnsi" w:hAnsiTheme="minorHAnsi" w:cs="Calibri"/>
          <w:sz w:val="22"/>
          <w:szCs w:val="22"/>
        </w:rPr>
        <w:tab/>
        <w:t>Námestie SNP 33, 813 31 Bratislava</w:t>
      </w:r>
    </w:p>
    <w:p w:rsidR="005E129E" w:rsidRPr="0050088C" w:rsidRDefault="00812C2B">
      <w:pPr>
        <w:tabs>
          <w:tab w:val="left" w:pos="3405"/>
        </w:tabs>
        <w:ind w:left="3402" w:hanging="3118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IČ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 xml:space="preserve">O : 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</w:rPr>
        <w:t>00165182</w:t>
      </w:r>
    </w:p>
    <w:p w:rsidR="005E129E" w:rsidRPr="0050088C" w:rsidRDefault="00812C2B">
      <w:pPr>
        <w:tabs>
          <w:tab w:val="left" w:pos="3405"/>
        </w:tabs>
        <w:ind w:left="3402" w:hanging="3118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Zastúpený:</w:t>
      </w:r>
      <w:r w:rsidRPr="0050088C">
        <w:rPr>
          <w:rFonts w:asciiTheme="minorHAnsi" w:hAnsiTheme="minorHAnsi" w:cs="Calibri"/>
          <w:sz w:val="22"/>
          <w:szCs w:val="22"/>
        </w:rPr>
        <w:tab/>
        <w:t>Ing. Lujza Oravcová, generálna tajomníčka služobného úradu (zainteresovaná osoba podľa § 23 ods.3 ZVO)</w:t>
      </w:r>
    </w:p>
    <w:p w:rsidR="005E129E" w:rsidRPr="0050088C" w:rsidRDefault="00812C2B">
      <w:pPr>
        <w:tabs>
          <w:tab w:val="left" w:pos="3405"/>
        </w:tabs>
        <w:ind w:left="3402" w:hanging="3118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Web: </w:t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Style w:val="Internetovodkaz"/>
          <w:rFonts w:asciiTheme="minorHAnsi" w:hAnsiTheme="minorHAnsi" w:cs="Calibri"/>
          <w:sz w:val="22"/>
          <w:szCs w:val="22"/>
          <w:u w:val="none"/>
        </w:rPr>
        <w:t>www.culture.gov.sk</w:t>
      </w:r>
    </w:p>
    <w:p w:rsidR="005E129E" w:rsidRPr="0050088C" w:rsidRDefault="00812C2B">
      <w:pPr>
        <w:tabs>
          <w:tab w:val="left" w:pos="3405"/>
        </w:tabs>
        <w:ind w:left="3402" w:hanging="3118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Profil:</w:t>
      </w:r>
      <w:r w:rsidRPr="0050088C">
        <w:rPr>
          <w:rFonts w:asciiTheme="minorHAnsi" w:hAnsiTheme="minorHAnsi" w:cs="Calibri"/>
          <w:sz w:val="22"/>
          <w:szCs w:val="22"/>
        </w:rPr>
        <w:tab/>
      </w:r>
      <w:hyperlink r:id="rId9">
        <w:r w:rsidRPr="0050088C">
          <w:rPr>
            <w:rStyle w:val="Internetovodkaz"/>
            <w:rFonts w:asciiTheme="minorHAnsi" w:hAnsiTheme="minorHAnsi" w:cs="Calibri"/>
            <w:sz w:val="22"/>
            <w:szCs w:val="22"/>
            <w:u w:val="none"/>
          </w:rPr>
          <w:t>https://www.uvo.gov.sk/vyhladavanie-profilov/zakazky/8213</w:t>
        </w:r>
      </w:hyperlink>
    </w:p>
    <w:p w:rsidR="005E129E" w:rsidRPr="0050088C" w:rsidRDefault="00812C2B">
      <w:pPr>
        <w:tabs>
          <w:tab w:val="left" w:pos="3405"/>
        </w:tabs>
        <w:ind w:left="3402" w:hanging="3118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Subjekt podľa ZVO:</w:t>
      </w:r>
      <w:r w:rsidRPr="0050088C">
        <w:rPr>
          <w:rFonts w:asciiTheme="minorHAnsi" w:hAnsiTheme="minorHAnsi" w:cs="Calibri"/>
          <w:sz w:val="22"/>
          <w:szCs w:val="22"/>
        </w:rPr>
        <w:tab/>
        <w:t>verejný obstarávateľ podľa § 7 odsek 1 písm. a) zákona o verejnom obstarávaní</w:t>
      </w:r>
    </w:p>
    <w:p w:rsidR="005E129E" w:rsidRPr="0050088C" w:rsidRDefault="005E129E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01364E" w:rsidP="0001364E">
      <w:pPr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i/>
          <w:caps/>
          <w:sz w:val="22"/>
          <w:szCs w:val="22"/>
        </w:rPr>
        <w:t xml:space="preserve">       </w:t>
      </w:r>
      <w:r w:rsidR="00812C2B" w:rsidRPr="0050088C">
        <w:rPr>
          <w:rFonts w:asciiTheme="minorHAnsi" w:hAnsiTheme="minorHAnsi" w:cs="Calibri"/>
          <w:i/>
          <w:caps/>
          <w:sz w:val="22"/>
          <w:szCs w:val="22"/>
        </w:rPr>
        <w:t>Kontaktná osoba  verejného obstarávateľa pre komunikáciu:</w:t>
      </w:r>
      <w:r w:rsidR="00812C2B" w:rsidRPr="0050088C">
        <w:rPr>
          <w:rFonts w:asciiTheme="minorHAnsi" w:hAnsiTheme="minorHAnsi" w:cs="Calibri"/>
          <w:i/>
          <w:caps/>
          <w:sz w:val="22"/>
          <w:szCs w:val="22"/>
          <w:lang w:val="it-IT"/>
        </w:rPr>
        <w:tab/>
      </w:r>
    </w:p>
    <w:p w:rsidR="005E129E" w:rsidRPr="0050088C" w:rsidRDefault="005E129E">
      <w:pPr>
        <w:jc w:val="both"/>
        <w:rPr>
          <w:rFonts w:asciiTheme="minorHAnsi" w:hAnsiTheme="minorHAnsi" w:cs="Calibri"/>
          <w:sz w:val="22"/>
          <w:szCs w:val="22"/>
        </w:rPr>
      </w:pPr>
    </w:p>
    <w:p w:rsidR="005E129E" w:rsidRPr="0050088C" w:rsidRDefault="00812C2B" w:rsidP="0001364E">
      <w:pPr>
        <w:ind w:left="3402" w:hanging="3118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Meno a priezvisko:</w:t>
      </w:r>
      <w:r w:rsidRPr="0050088C">
        <w:rPr>
          <w:rFonts w:asciiTheme="minorHAnsi" w:hAnsiTheme="minorHAnsi" w:cs="Calibri"/>
          <w:sz w:val="22"/>
          <w:szCs w:val="22"/>
        </w:rPr>
        <w:tab/>
        <w:t>Jana Petrovičová (zainteresovaná osoba podľa § 23 ods.3 ZVO)</w:t>
      </w:r>
    </w:p>
    <w:p w:rsidR="005E129E" w:rsidRPr="0050088C" w:rsidRDefault="00812C2B" w:rsidP="0001364E">
      <w:pPr>
        <w:ind w:left="3402" w:hanging="3118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Telefón:</w:t>
      </w:r>
      <w:r w:rsidRPr="0050088C">
        <w:rPr>
          <w:rFonts w:asciiTheme="minorHAnsi" w:hAnsiTheme="minorHAnsi" w:cs="Calibri"/>
          <w:sz w:val="22"/>
          <w:szCs w:val="22"/>
        </w:rPr>
        <w:tab/>
        <w:t>+ 421 2 20482 555</w:t>
      </w:r>
    </w:p>
    <w:p w:rsidR="005E129E" w:rsidRPr="0050088C" w:rsidRDefault="00812C2B" w:rsidP="0001364E">
      <w:pPr>
        <w:ind w:left="3402" w:hanging="3118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  <w:highlight w:val="white"/>
          <w:lang w:val="de-DE"/>
        </w:rPr>
        <w:t>e-</w:t>
      </w:r>
      <w:r w:rsidRPr="0050088C">
        <w:rPr>
          <w:rFonts w:asciiTheme="minorHAnsi" w:hAnsiTheme="minorHAnsi" w:cs="Calibri"/>
          <w:sz w:val="22"/>
          <w:szCs w:val="22"/>
        </w:rPr>
        <w:t xml:space="preserve">mail: </w:t>
      </w:r>
      <w:r w:rsidRPr="0050088C">
        <w:rPr>
          <w:rFonts w:asciiTheme="minorHAnsi" w:hAnsiTheme="minorHAnsi" w:cs="Calibri"/>
          <w:sz w:val="22"/>
          <w:szCs w:val="22"/>
        </w:rPr>
        <w:tab/>
      </w:r>
      <w:hyperlink r:id="rId10">
        <w:r w:rsidRPr="0050088C">
          <w:rPr>
            <w:rStyle w:val="Internetovodkaz"/>
            <w:rFonts w:asciiTheme="minorHAnsi" w:hAnsiTheme="minorHAnsi" w:cs="Calibri"/>
            <w:color w:val="0033CC"/>
            <w:sz w:val="22"/>
            <w:szCs w:val="22"/>
          </w:rPr>
          <w:t>jana.petrovicova@culture.gov.sk</w:t>
        </w:r>
      </w:hyperlink>
    </w:p>
    <w:p w:rsidR="005E129E" w:rsidRPr="0050088C" w:rsidRDefault="005E129E">
      <w:pPr>
        <w:jc w:val="both"/>
        <w:rPr>
          <w:rFonts w:asciiTheme="minorHAnsi" w:hAnsiTheme="minorHAnsi" w:cs="Calibri"/>
          <w:i/>
          <w:caps/>
          <w:sz w:val="22"/>
          <w:szCs w:val="22"/>
        </w:rPr>
      </w:pPr>
    </w:p>
    <w:p w:rsidR="005E129E" w:rsidRPr="0050088C" w:rsidRDefault="00812C2B">
      <w:pPr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i/>
          <w:caps/>
          <w:sz w:val="22"/>
          <w:szCs w:val="22"/>
        </w:rPr>
        <w:t>Ostatné zainteresované osoby na daný predmet zákazky:</w:t>
      </w:r>
      <w:r w:rsidRPr="0050088C">
        <w:rPr>
          <w:rFonts w:asciiTheme="minorHAnsi" w:hAnsiTheme="minorHAnsi" w:cs="Calibri"/>
          <w:sz w:val="22"/>
          <w:szCs w:val="22"/>
        </w:rPr>
        <w:t xml:space="preserve"> podľa § 23 ods.3 podľa ZVO:</w:t>
      </w:r>
    </w:p>
    <w:p w:rsidR="005E129E" w:rsidRPr="0050088C" w:rsidRDefault="005E129E">
      <w:pPr>
        <w:jc w:val="both"/>
        <w:rPr>
          <w:rFonts w:asciiTheme="minorHAnsi" w:hAnsiTheme="minorHAnsi" w:cs="Calibri"/>
          <w:sz w:val="22"/>
          <w:szCs w:val="22"/>
        </w:rPr>
      </w:pPr>
    </w:p>
    <w:p w:rsidR="005E129E" w:rsidRPr="0050088C" w:rsidRDefault="00812C2B">
      <w:pPr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Osoba zodpovedná za technickú špecifikáciu:  Mgr. Marek Mikláš</w:t>
      </w:r>
    </w:p>
    <w:p w:rsidR="005E129E" w:rsidRPr="0050088C" w:rsidRDefault="00812C2B">
      <w:pPr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 (ďalej spolu len ,,verejný obstarávateľ“)</w:t>
      </w:r>
    </w:p>
    <w:p w:rsidR="005E129E" w:rsidRPr="0050088C" w:rsidRDefault="005E129E">
      <w:pPr>
        <w:jc w:val="both"/>
        <w:rPr>
          <w:rFonts w:asciiTheme="minorHAnsi" w:hAnsiTheme="minorHAnsi" w:cs="Calibri"/>
          <w:bCs w:val="0"/>
          <w:i/>
          <w:sz w:val="22"/>
          <w:szCs w:val="22"/>
        </w:rPr>
      </w:pPr>
    </w:p>
    <w:p w:rsidR="005E129E" w:rsidRPr="0050088C" w:rsidRDefault="00812C2B" w:rsidP="0001364E">
      <w:pPr>
        <w:pStyle w:val="Odsekzoznamu"/>
        <w:widowControl/>
        <w:numPr>
          <w:ilvl w:val="0"/>
          <w:numId w:val="2"/>
        </w:numPr>
        <w:spacing w:after="1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Názov zákazky:</w:t>
      </w:r>
      <w:r w:rsidRPr="0050088C">
        <w:rPr>
          <w:rStyle w:val="iadne"/>
          <w:rFonts w:asciiTheme="minorHAnsi" w:hAnsiTheme="minorHAnsi" w:cs="Calibri"/>
          <w:bCs w:val="0"/>
          <w:i/>
          <w:sz w:val="22"/>
          <w:szCs w:val="22"/>
        </w:rPr>
        <w:t xml:space="preserve"> </w:t>
      </w:r>
      <w:r w:rsidRPr="0050088C">
        <w:rPr>
          <w:rStyle w:val="iadne"/>
          <w:rFonts w:asciiTheme="minorHAnsi" w:hAnsiTheme="minorHAnsi" w:cs="Calibri"/>
          <w:bCs w:val="0"/>
          <w:i/>
          <w:sz w:val="22"/>
          <w:szCs w:val="22"/>
        </w:rPr>
        <w:tab/>
      </w:r>
      <w:r w:rsidRPr="0050088C">
        <w:rPr>
          <w:rStyle w:val="iadne"/>
          <w:rFonts w:asciiTheme="minorHAnsi" w:hAnsiTheme="minorHAnsi" w:cs="Calibri"/>
          <w:bCs w:val="0"/>
          <w:i/>
          <w:color w:val="0033CC"/>
          <w:sz w:val="22"/>
          <w:szCs w:val="22"/>
        </w:rPr>
        <w:t xml:space="preserve"> </w:t>
      </w:r>
      <w:r w:rsidR="0001364E" w:rsidRPr="0050088C">
        <w:rPr>
          <w:rStyle w:val="iadne"/>
          <w:rFonts w:asciiTheme="minorHAnsi" w:hAnsiTheme="minorHAnsi" w:cs="Calibri"/>
          <w:b/>
          <w:bCs w:val="0"/>
          <w:color w:val="0033CC"/>
          <w:sz w:val="22"/>
          <w:szCs w:val="22"/>
        </w:rPr>
        <w:t>Náhradné pamäte RAM pre servery Dátových centier MK SR</w:t>
      </w: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DRUH zákazky:</w:t>
      </w:r>
      <w:r w:rsidRPr="0050088C">
        <w:rPr>
          <w:rStyle w:val="iadne"/>
          <w:rFonts w:asciiTheme="minorHAnsi" w:hAnsiTheme="minorHAnsi" w:cs="Calibri"/>
          <w:bCs w:val="0"/>
          <w:i/>
          <w:sz w:val="22"/>
          <w:szCs w:val="22"/>
        </w:rPr>
        <w:tab/>
      </w:r>
      <w:r w:rsidRPr="0050088C">
        <w:rPr>
          <w:rStyle w:val="iadne"/>
          <w:rFonts w:asciiTheme="minorHAnsi" w:hAnsiTheme="minorHAnsi" w:cs="Calibri"/>
          <w:bCs w:val="0"/>
          <w:sz w:val="22"/>
          <w:szCs w:val="22"/>
        </w:rPr>
        <w:t>tovar a súvisiace služby  dodaním</w:t>
      </w:r>
    </w:p>
    <w:p w:rsidR="005E129E" w:rsidRPr="0050088C" w:rsidRDefault="005E129E">
      <w:pPr>
        <w:jc w:val="both"/>
        <w:rPr>
          <w:rFonts w:asciiTheme="minorHAnsi" w:hAnsiTheme="minorHAnsi" w:cs="Calibri"/>
          <w:bCs w:val="0"/>
          <w:i/>
          <w:sz w:val="22"/>
          <w:szCs w:val="22"/>
        </w:rPr>
      </w:pPr>
    </w:p>
    <w:p w:rsidR="0001364E" w:rsidRPr="0050088C" w:rsidRDefault="00812C2B" w:rsidP="0001364E">
      <w:pPr>
        <w:widowControl/>
        <w:ind w:left="284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 xml:space="preserve">Nomenklatúra (CPV kód): </w:t>
      </w:r>
      <w:r w:rsidRPr="0050088C">
        <w:rPr>
          <w:rFonts w:asciiTheme="minorHAnsi" w:hAnsiTheme="minorHAnsi"/>
          <w:b/>
          <w:sz w:val="22"/>
          <w:szCs w:val="22"/>
        </w:rPr>
        <w:t xml:space="preserve"> </w:t>
      </w:r>
    </w:p>
    <w:p w:rsidR="0001364E" w:rsidRPr="0050088C" w:rsidRDefault="0001364E" w:rsidP="0001364E">
      <w:pPr>
        <w:widowControl/>
        <w:ind w:left="284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/>
          <w:sz w:val="22"/>
          <w:szCs w:val="22"/>
        </w:rPr>
        <w:t>30236110-6   Pamäť s náhodným prístupom (RAM)</w:t>
      </w:r>
    </w:p>
    <w:p w:rsidR="005E129E" w:rsidRPr="0050088C" w:rsidRDefault="0001364E" w:rsidP="0001364E">
      <w:pPr>
        <w:widowControl/>
        <w:ind w:left="284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sz w:val="22"/>
          <w:szCs w:val="22"/>
        </w:rPr>
        <w:t xml:space="preserve">60000000-8  </w:t>
      </w:r>
      <w:r w:rsidR="00812C2B" w:rsidRPr="0050088C">
        <w:rPr>
          <w:rStyle w:val="iadne"/>
          <w:rFonts w:asciiTheme="minorHAnsi" w:hAnsiTheme="minorHAnsi" w:cs="Calibri"/>
          <w:sz w:val="22"/>
          <w:szCs w:val="22"/>
        </w:rPr>
        <w:t xml:space="preserve"> Dopravné služby (bez prepravy odpadu)</w:t>
      </w:r>
      <w:r w:rsidR="00812C2B" w:rsidRPr="0050088C">
        <w:rPr>
          <w:rStyle w:val="iadne"/>
          <w:rFonts w:asciiTheme="minorHAnsi" w:hAnsiTheme="minorHAnsi" w:cs="Calibri"/>
          <w:bCs w:val="0"/>
          <w:i/>
          <w:sz w:val="22"/>
          <w:szCs w:val="22"/>
        </w:rPr>
        <w:tab/>
      </w:r>
    </w:p>
    <w:p w:rsidR="005E129E" w:rsidRPr="0050088C" w:rsidRDefault="005E129E">
      <w:pPr>
        <w:rPr>
          <w:rFonts w:asciiTheme="minorHAnsi" w:hAnsiTheme="minorHAnsi" w:cs="Calibri"/>
          <w:bCs w:val="0"/>
          <w:i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Opis a minimálne požiadavky na predmet zákazky</w:t>
      </w:r>
      <w:r w:rsidRPr="0050088C">
        <w:rPr>
          <w:rStyle w:val="iadne"/>
          <w:rFonts w:asciiTheme="minorHAnsi" w:hAnsiTheme="minorHAnsi" w:cs="Calibri"/>
          <w:bCs w:val="0"/>
          <w:i/>
          <w:caps/>
          <w:sz w:val="22"/>
          <w:szCs w:val="22"/>
        </w:rPr>
        <w:t xml:space="preserve">: </w:t>
      </w:r>
    </w:p>
    <w:p w:rsidR="005E129E" w:rsidRPr="0050088C" w:rsidRDefault="005E129E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Náhradné pamäte RAM pre servery HP</w:t>
      </w: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24ks 726719-B21 HPE 16GB 2Rx4 PC4-2133P-R Kit alebo 100% kompatibilný ekvivalent</w:t>
      </w: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64ks 728629-B21 HPE 32GB 2Rx4 PC4-2133P-R Kit alebo 100% kompatibilný ekvivalent</w:t>
      </w:r>
    </w:p>
    <w:p w:rsidR="00FC3AE7" w:rsidRPr="00FC3AE7" w:rsidRDefault="00FC3AE7" w:rsidP="00FC3AE7">
      <w:pPr>
        <w:widowControl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Ponúknutá pamäť môže byť typu refurbish.</w:t>
      </w: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Ponúknutá pamäť musí preberať záručné podmienky a support zariadenia do ktorého je inštalovaná.</w:t>
      </w: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955F7B" w:rsidRPr="00FC3AE7" w:rsidRDefault="00955F7B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Dodacia lehota na dodanie tovaru nesmie prekročiť 15 dní od uzavretia zmluvy vrátane dopravy na miesto plnenia. Nedodržanie lehoty dodania bude považované za podstatné porušenie zmluvy.</w:t>
      </w: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Objednávateľ je oprávnený pri dodávke skontrolovať predmet zákazky a v prípade dodávky iného tovaru tento tovar neprevziať.</w:t>
      </w: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Dodávateľ do 3 dní odo dňa účinnosti zmluvy predloží záväznú ponuku s presnou špecifikáciou konfigurácie jednotlivých položiek a uvedie ich značku a číslo.</w:t>
      </w: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</w:p>
    <w:p w:rsidR="00FC3AE7" w:rsidRPr="00FC3AE7" w:rsidRDefault="00FC3AE7" w:rsidP="00FC3AE7">
      <w:pPr>
        <w:widowControl/>
        <w:ind w:left="284"/>
        <w:rPr>
          <w:rStyle w:val="iadne"/>
          <w:rFonts w:asciiTheme="minorHAnsi" w:hAnsiTheme="minorHAnsi" w:cs="Calibri"/>
          <w:sz w:val="22"/>
          <w:szCs w:val="22"/>
        </w:rPr>
      </w:pPr>
      <w:r w:rsidRPr="00FC3AE7">
        <w:rPr>
          <w:rStyle w:val="iadne"/>
          <w:rFonts w:asciiTheme="minorHAnsi" w:hAnsiTheme="minorHAnsi" w:cs="Calibri"/>
          <w:sz w:val="22"/>
          <w:szCs w:val="22"/>
        </w:rPr>
        <w:t>Cena musí byť vrátane dopravy na Ministerstvo Kultúry, Námestie SNP 33, Bratislava.</w:t>
      </w:r>
    </w:p>
    <w:p w:rsidR="005E129E" w:rsidRPr="00FC3AE7" w:rsidRDefault="005E129E" w:rsidP="00FC3AE7">
      <w:pPr>
        <w:jc w:val="both"/>
        <w:rPr>
          <w:rFonts w:asciiTheme="minorHAnsi" w:hAnsiTheme="minorHAnsi" w:cs="Calibri"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tabs>
          <w:tab w:val="left" w:pos="28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i/>
          <w:caps/>
          <w:sz w:val="22"/>
          <w:szCs w:val="22"/>
        </w:rPr>
        <w:t>PREDPOKLADANÁ HODNOT</w:t>
      </w:r>
      <w:r w:rsidR="0001364E" w:rsidRPr="0050088C">
        <w:rPr>
          <w:rStyle w:val="iadne"/>
          <w:rFonts w:asciiTheme="minorHAnsi" w:hAnsiTheme="minorHAnsi" w:cs="Calibri"/>
          <w:b/>
          <w:i/>
          <w:caps/>
          <w:sz w:val="22"/>
          <w:szCs w:val="22"/>
        </w:rPr>
        <w:t>A zÁKAZKY/FINANČNÝ LIMIT</w:t>
      </w:r>
      <w:r w:rsidR="0001364E" w:rsidRPr="0050088C">
        <w:rPr>
          <w:rStyle w:val="iadne"/>
          <w:rFonts w:asciiTheme="minorHAnsi" w:hAnsiTheme="minorHAnsi" w:cs="Calibri"/>
          <w:i/>
          <w:caps/>
          <w:sz w:val="22"/>
          <w:szCs w:val="22"/>
        </w:rPr>
        <w:t>: 55 416,00</w:t>
      </w:r>
      <w:r w:rsidRPr="0050088C">
        <w:rPr>
          <w:rStyle w:val="iadne"/>
          <w:rFonts w:asciiTheme="minorHAnsi" w:hAnsiTheme="minorHAnsi" w:cs="Calibri"/>
          <w:i/>
          <w:caps/>
          <w:sz w:val="22"/>
          <w:szCs w:val="22"/>
        </w:rPr>
        <w:t xml:space="preserve"> € bez DPH.</w:t>
      </w:r>
    </w:p>
    <w:p w:rsidR="005E129E" w:rsidRPr="0050088C" w:rsidRDefault="005E129E">
      <w:pPr>
        <w:pStyle w:val="Odsekzoznamu"/>
        <w:widowControl/>
        <w:tabs>
          <w:tab w:val="left" w:pos="2835"/>
        </w:tabs>
        <w:ind w:left="284"/>
        <w:jc w:val="both"/>
        <w:rPr>
          <w:rFonts w:asciiTheme="minorHAnsi" w:hAnsiTheme="minorHAnsi" w:cs="Calibri"/>
          <w:i/>
          <w:caps/>
          <w:color w:val="00B050"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tabs>
          <w:tab w:val="left" w:pos="2835"/>
        </w:tabs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i/>
          <w:caps/>
          <w:sz w:val="22"/>
          <w:szCs w:val="22"/>
        </w:rPr>
        <w:t>Kritérium na vyhodnotenie ponúk:</w:t>
      </w:r>
    </w:p>
    <w:p w:rsidR="005E129E" w:rsidRPr="0050088C" w:rsidRDefault="00812C2B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Kritériom na vyhodnotenie ponúk je najnižšia cena. Úspešným uchádzačom sa stane uchádzač,  ktorý predloží najnižšiu cenu bez DPH</w:t>
      </w:r>
      <w:r w:rsidRPr="0050088C">
        <w:rPr>
          <w:rFonts w:asciiTheme="minorHAnsi" w:hAnsiTheme="minorHAnsi"/>
          <w:sz w:val="22"/>
          <w:szCs w:val="22"/>
        </w:rPr>
        <w:t xml:space="preserve"> </w:t>
      </w:r>
    </w:p>
    <w:p w:rsidR="005E129E" w:rsidRPr="0050088C" w:rsidRDefault="005E129E">
      <w:pPr>
        <w:tabs>
          <w:tab w:val="left" w:pos="2835"/>
        </w:tabs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tabs>
          <w:tab w:val="left" w:pos="2835"/>
        </w:tabs>
        <w:ind w:left="284" w:hanging="284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Miesto plnenia:</w:t>
      </w:r>
      <w:r w:rsidRPr="0050088C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50088C">
        <w:rPr>
          <w:rFonts w:asciiTheme="minorHAnsi" w:hAnsiTheme="minorHAnsi" w:cs="Calibri"/>
          <w:sz w:val="22"/>
          <w:szCs w:val="22"/>
        </w:rPr>
        <w:t>Ministerstvo kultúry SR, Nám. SNP č.33, Bratislava</w:t>
      </w:r>
      <w:r w:rsidRPr="0050088C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50088C">
        <w:rPr>
          <w:rFonts w:asciiTheme="minorHAnsi" w:hAnsiTheme="minorHAnsi" w:cs="Calibri"/>
          <w:i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</w:r>
    </w:p>
    <w:p w:rsidR="005E129E" w:rsidRPr="0050088C" w:rsidRDefault="005E129E">
      <w:pPr>
        <w:pStyle w:val="Odsekzoznamu"/>
        <w:tabs>
          <w:tab w:val="left" w:pos="2835"/>
        </w:tabs>
        <w:ind w:left="3540"/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Fonts w:asciiTheme="minorHAnsi" w:hAnsiTheme="minorHAnsi" w:cs="Calibri"/>
          <w:b/>
          <w:i/>
          <w:caps/>
          <w:sz w:val="22"/>
          <w:szCs w:val="22"/>
        </w:rPr>
        <w:t xml:space="preserve">Lehota DODANIA a termín plnenia:  </w:t>
      </w:r>
      <w:r w:rsidR="00955F7B">
        <w:rPr>
          <w:rFonts w:asciiTheme="minorHAnsi" w:hAnsiTheme="minorHAnsi" w:cs="Calibri"/>
          <w:b/>
          <w:i/>
          <w:caps/>
          <w:sz w:val="22"/>
          <w:szCs w:val="22"/>
        </w:rPr>
        <w:t>do 15 dní odo dňa doručenia objednávky</w:t>
      </w:r>
    </w:p>
    <w:p w:rsidR="005E129E" w:rsidRPr="0050088C" w:rsidRDefault="005E129E">
      <w:pPr>
        <w:jc w:val="both"/>
        <w:rPr>
          <w:rFonts w:asciiTheme="minorHAnsi" w:hAnsiTheme="minorHAnsi" w:cs="Calibri"/>
          <w:bCs w:val="0"/>
          <w:i/>
          <w:sz w:val="22"/>
          <w:szCs w:val="22"/>
          <w:lang w:val="de-DE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  <w:lang w:val="de-DE"/>
        </w:rPr>
        <w:t>Podmienky</w:t>
      </w: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 xml:space="preserve"> financovania predmetu zákazky: </w:t>
      </w:r>
    </w:p>
    <w:p w:rsidR="005E129E" w:rsidRPr="0050088C" w:rsidRDefault="00812C2B">
      <w:pPr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Predmet zákazky bude financovaný z vlastných prostriedkov verejného obstarávateľa. Platba za plnenie sa bude realizovať bezhotovostným platobným stykom poukázaním odmeny na účet úspešného uchádzača do 30 dní odo dňa doručenia faktúry. </w:t>
      </w: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Rozdelenie predmetu zákazky:</w:t>
      </w:r>
    </w:p>
    <w:p w:rsidR="005E129E" w:rsidRPr="0050088C" w:rsidRDefault="00812C2B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/>
          <w:sz w:val="22"/>
          <w:szCs w:val="22"/>
        </w:rPr>
        <w:t xml:space="preserve">Na </w:t>
      </w:r>
      <w:r w:rsidRPr="0050088C">
        <w:rPr>
          <w:rFonts w:asciiTheme="minorHAnsi" w:hAnsiTheme="minorHAnsi" w:cs="Calibri"/>
          <w:sz w:val="22"/>
          <w:szCs w:val="22"/>
        </w:rPr>
        <w:t>celý</w:t>
      </w:r>
      <w:r w:rsidRPr="0050088C">
        <w:rPr>
          <w:rFonts w:asciiTheme="minorHAnsi" w:hAnsiTheme="minorHAnsi"/>
          <w:sz w:val="22"/>
          <w:szCs w:val="22"/>
        </w:rPr>
        <w:t xml:space="preserve"> predmet zákazky bez rozdelenia na časti.</w:t>
      </w:r>
    </w:p>
    <w:p w:rsidR="005E129E" w:rsidRPr="0050088C" w:rsidRDefault="005E129E">
      <w:pPr>
        <w:widowControl/>
        <w:jc w:val="both"/>
        <w:rPr>
          <w:rFonts w:asciiTheme="minorHAnsi" w:hAnsiTheme="minorHAnsi" w:cs="Calibri"/>
          <w:bCs w:val="0"/>
          <w:i/>
          <w:caps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 xml:space="preserve">PODMIENKY ÚČASTI: </w:t>
      </w:r>
    </w:p>
    <w:p w:rsidR="00FC3AE7" w:rsidRPr="00955F7B" w:rsidRDefault="00812C2B" w:rsidP="00FC3AE7">
      <w:pPr>
        <w:pStyle w:val="Odsekzoznamu"/>
        <w:numPr>
          <w:ilvl w:val="1"/>
          <w:numId w:val="2"/>
        </w:numPr>
        <w:jc w:val="both"/>
        <w:rPr>
          <w:rFonts w:asciiTheme="minorHAnsi" w:hAnsiTheme="minorHAnsi" w:cs="Calibri"/>
          <w:sz w:val="22"/>
          <w:szCs w:val="22"/>
        </w:rPr>
      </w:pPr>
      <w:r w:rsidRPr="00FC3AE7">
        <w:rPr>
          <w:rFonts w:asciiTheme="minorHAnsi" w:hAnsiTheme="minorHAnsi" w:cs="Calibri"/>
          <w:sz w:val="22"/>
          <w:szCs w:val="22"/>
        </w:rPr>
        <w:t>podľa </w:t>
      </w:r>
      <w:hyperlink r:id="rId11">
        <w:r w:rsidRPr="00FC3AE7">
          <w:rPr>
            <w:rStyle w:val="Internetovodkaz"/>
            <w:rFonts w:asciiTheme="minorHAnsi" w:hAnsiTheme="minorHAnsi" w:cs="Calibri"/>
            <w:sz w:val="22"/>
            <w:szCs w:val="22"/>
            <w:u w:val="none"/>
          </w:rPr>
          <w:t>§ 32 ods. 1 písm. e)</w:t>
        </w:r>
      </w:hyperlink>
      <w:r w:rsidRPr="00FC3AE7">
        <w:rPr>
          <w:rFonts w:asciiTheme="minorHAnsi" w:hAnsiTheme="minorHAnsi" w:cs="Calibri"/>
          <w:sz w:val="22"/>
          <w:szCs w:val="22"/>
        </w:rPr>
        <w:t> a </w:t>
      </w:r>
      <w:hyperlink r:id="rId12">
        <w:r w:rsidRPr="00FC3AE7">
          <w:rPr>
            <w:rStyle w:val="Internetovodkaz"/>
            <w:rFonts w:asciiTheme="minorHAnsi" w:hAnsiTheme="minorHAnsi" w:cs="Calibri"/>
            <w:sz w:val="22"/>
            <w:szCs w:val="22"/>
            <w:u w:val="none"/>
          </w:rPr>
          <w:t>f)</w:t>
        </w:r>
      </w:hyperlink>
      <w:r w:rsidRPr="00FC3AE7">
        <w:rPr>
          <w:rFonts w:asciiTheme="minorHAnsi" w:hAnsiTheme="minorHAnsi" w:cs="Calibri"/>
          <w:sz w:val="22"/>
          <w:szCs w:val="22"/>
        </w:rPr>
        <w:t xml:space="preserve"> zákona o verejnom obstarávaní (t. j. uchádzač musí byť oprávnený dodávať tovar, uskutočňovať stavebné práce alebo poskytovať službu  a nesmie mať  uložený zákaz účasti vo verejnom obstarávaní potvrdený konečným rozhodnutím v Slovenskej republike alebo v štáte sídla, miesta podnikania alebo obvyklého pobytu) a nesmie u neho existovať dôvod na vylúčenie podľa </w:t>
      </w:r>
      <w:hyperlink r:id="rId13">
        <w:r w:rsidRPr="00FC3AE7">
          <w:rPr>
            <w:rStyle w:val="Internetovodkaz"/>
            <w:rFonts w:asciiTheme="minorHAnsi" w:hAnsiTheme="minorHAnsi" w:cs="Calibri"/>
            <w:sz w:val="22"/>
            <w:szCs w:val="22"/>
            <w:u w:val="none"/>
          </w:rPr>
          <w:t>§ 40 ods. 6 písm. f)</w:t>
        </w:r>
      </w:hyperlink>
      <w:r w:rsidRPr="00FC3AE7">
        <w:rPr>
          <w:rFonts w:asciiTheme="minorHAnsi" w:hAnsiTheme="minorHAnsi" w:cs="Calibri"/>
          <w:sz w:val="22"/>
          <w:szCs w:val="22"/>
        </w:rPr>
        <w:t xml:space="preserve"> zákona o verejnom obstarávaní (t.j. konflikt záujmov podľa </w:t>
      </w:r>
      <w:hyperlink r:id="rId14">
        <w:r w:rsidRPr="00FC3AE7">
          <w:rPr>
            <w:rStyle w:val="Internetovodkaz"/>
            <w:rFonts w:asciiTheme="minorHAnsi" w:hAnsiTheme="minorHAnsi" w:cs="Calibri"/>
            <w:sz w:val="22"/>
            <w:szCs w:val="22"/>
            <w:u w:val="none"/>
          </w:rPr>
          <w:t>§ 23</w:t>
        </w:r>
      </w:hyperlink>
      <w:r w:rsidRPr="00FC3AE7">
        <w:rPr>
          <w:rFonts w:asciiTheme="minorHAnsi" w:hAnsiTheme="minorHAnsi" w:cs="Calibri"/>
          <w:sz w:val="22"/>
          <w:szCs w:val="22"/>
        </w:rPr>
        <w:t xml:space="preserve"> zákona o verejnom obstarávaní nemožno odstrániť inými účinnými opatreniami). </w:t>
      </w:r>
    </w:p>
    <w:p w:rsidR="005E129E" w:rsidRPr="0050088C" w:rsidRDefault="005E129E">
      <w:pPr>
        <w:jc w:val="both"/>
        <w:rPr>
          <w:rFonts w:asciiTheme="minorHAnsi" w:hAnsiTheme="minorHAnsi" w:cs="Calibri"/>
          <w:sz w:val="22"/>
          <w:szCs w:val="22"/>
        </w:rPr>
      </w:pPr>
    </w:p>
    <w:p w:rsidR="005E129E" w:rsidRPr="0050088C" w:rsidRDefault="00812C2B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11.2  Uchádzač preukazuje splnenie podmienok účasti podľa § 40 ods.6 písm. f) a § 23  zákona o verejnom obstarávaní čestným vyhlásením  podľa prílohy č.2 a č.3  tejto výzvy. </w:t>
      </w:r>
    </w:p>
    <w:p w:rsidR="005E129E" w:rsidRPr="0050088C" w:rsidRDefault="005E129E">
      <w:pPr>
        <w:jc w:val="both"/>
        <w:rPr>
          <w:rFonts w:asciiTheme="minorHAnsi" w:hAnsiTheme="minorHAnsi" w:cs="Calibri"/>
          <w:color w:val="548DD4"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Zmluva/objednávka:</w:t>
      </w:r>
    </w:p>
    <w:p w:rsidR="005E129E" w:rsidRPr="0050088C" w:rsidRDefault="00812C2B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Cs w:val="0"/>
          <w:sz w:val="22"/>
          <w:szCs w:val="22"/>
        </w:rPr>
        <w:t>Plnenie predmetu zákazky sa bude uskutočňovať na základe objednávky</w:t>
      </w:r>
      <w:r w:rsidRPr="0050088C">
        <w:rPr>
          <w:rFonts w:asciiTheme="minorHAnsi" w:hAnsiTheme="minorHAnsi" w:cs="Calibri"/>
          <w:sz w:val="22"/>
          <w:szCs w:val="22"/>
        </w:rPr>
        <w:t>.</w:t>
      </w: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Cena uvádzaná v ponuke:</w:t>
      </w:r>
    </w:p>
    <w:p w:rsidR="005E129E" w:rsidRPr="0050088C" w:rsidRDefault="00812C2B">
      <w:pPr>
        <w:pStyle w:val="Odsekzoznamu"/>
        <w:widowControl/>
        <w:numPr>
          <w:ilvl w:val="0"/>
          <w:numId w:val="4"/>
        </w:num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navrhované cenové ponuky musia byť stanovená podľa § 3 zákona NR SR č. 18/1996 Z. z. o cenách  v znení neskorších predpisov;</w:t>
      </w:r>
    </w:p>
    <w:p w:rsidR="005E129E" w:rsidRPr="0050088C" w:rsidRDefault="00812C2B">
      <w:pPr>
        <w:pStyle w:val="Odsekzoznamu"/>
        <w:widowControl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navrhované cenové ponuky budú vyjadrené v mene eurách a zaokrúhlené s presnosťou na 2</w:t>
      </w:r>
      <w:r w:rsidRPr="0050088C">
        <w:rPr>
          <w:rFonts w:asciiTheme="minorHAnsi" w:hAnsiTheme="minorHAnsi" w:cs="Calibri"/>
          <w:color w:val="548DD4"/>
          <w:sz w:val="22"/>
          <w:szCs w:val="22"/>
        </w:rPr>
        <w:t xml:space="preserve"> </w:t>
      </w:r>
      <w:r w:rsidRPr="0050088C">
        <w:rPr>
          <w:rFonts w:asciiTheme="minorHAnsi" w:hAnsiTheme="minorHAnsi" w:cs="Calibri"/>
          <w:sz w:val="22"/>
          <w:szCs w:val="22"/>
        </w:rPr>
        <w:t>desatinné miesta;</w:t>
      </w:r>
    </w:p>
    <w:p w:rsidR="005E129E" w:rsidRPr="0050088C" w:rsidRDefault="00812C2B" w:rsidP="0001364E">
      <w:pPr>
        <w:pStyle w:val="Odsekzoznamu"/>
        <w:widowControl/>
        <w:numPr>
          <w:ilvl w:val="0"/>
          <w:numId w:val="4"/>
        </w:numPr>
        <w:ind w:left="567" w:hanging="567"/>
        <w:jc w:val="both"/>
        <w:rPr>
          <w:rFonts w:asciiTheme="minorHAnsi" w:hAnsiTheme="minorHAnsi" w:cs="Calibri"/>
          <w:i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uchádzač uvedie ním navrhované cenové ponuky podľa prílohy č. 1 tejto výzvy ako cenové ponuky celkové a nemenné, ktoré budú zahŕňať všetky náklady spojené s plnením. </w:t>
      </w:r>
    </w:p>
    <w:p w:rsidR="0001364E" w:rsidRDefault="0001364E" w:rsidP="0001364E">
      <w:pPr>
        <w:pStyle w:val="Odsekzoznamu"/>
        <w:widowControl/>
        <w:ind w:left="567"/>
        <w:jc w:val="both"/>
        <w:rPr>
          <w:rFonts w:asciiTheme="minorHAnsi" w:hAnsiTheme="minorHAnsi" w:cs="Calibri"/>
          <w:i/>
          <w:sz w:val="22"/>
          <w:szCs w:val="22"/>
        </w:rPr>
      </w:pPr>
    </w:p>
    <w:p w:rsidR="00955F7B" w:rsidRDefault="00955F7B" w:rsidP="0001364E">
      <w:pPr>
        <w:pStyle w:val="Odsekzoznamu"/>
        <w:widowControl/>
        <w:ind w:left="567"/>
        <w:jc w:val="both"/>
        <w:rPr>
          <w:rFonts w:asciiTheme="minorHAnsi" w:hAnsiTheme="minorHAnsi" w:cs="Calibri"/>
          <w:i/>
          <w:sz w:val="22"/>
          <w:szCs w:val="22"/>
        </w:rPr>
      </w:pPr>
    </w:p>
    <w:p w:rsidR="00955F7B" w:rsidRDefault="00955F7B" w:rsidP="0001364E">
      <w:pPr>
        <w:pStyle w:val="Odsekzoznamu"/>
        <w:widowControl/>
        <w:ind w:left="567"/>
        <w:jc w:val="both"/>
        <w:rPr>
          <w:rFonts w:asciiTheme="minorHAnsi" w:hAnsiTheme="minorHAnsi" w:cs="Calibri"/>
          <w:i/>
          <w:sz w:val="22"/>
          <w:szCs w:val="22"/>
        </w:rPr>
      </w:pPr>
    </w:p>
    <w:p w:rsidR="00955F7B" w:rsidRPr="0050088C" w:rsidRDefault="00955F7B" w:rsidP="0001364E">
      <w:pPr>
        <w:pStyle w:val="Odsekzoznamu"/>
        <w:widowControl/>
        <w:ind w:left="567"/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i/>
          <w:caps/>
          <w:sz w:val="22"/>
          <w:szCs w:val="22"/>
        </w:rPr>
        <w:t>Komunikácia:</w:t>
      </w:r>
    </w:p>
    <w:p w:rsidR="005E129E" w:rsidRPr="0050088C" w:rsidRDefault="00812C2B">
      <w:pPr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V tomto postupe zadávania zákazky bude verejný obstarávateľ pri komunikácii s uchádzačmi postupovať  doplnkovou elektronickou formou, t. j. e-mailom.</w:t>
      </w:r>
    </w:p>
    <w:p w:rsidR="005E129E" w:rsidRPr="0050088C" w:rsidRDefault="005E129E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i/>
          <w:caps/>
          <w:sz w:val="22"/>
          <w:szCs w:val="22"/>
        </w:rPr>
        <w:t>Jazyk:</w:t>
      </w:r>
    </w:p>
    <w:p w:rsidR="005E129E" w:rsidRPr="0050088C" w:rsidRDefault="00812C2B">
      <w:pPr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Doručované dokumenty v ponuke musia byť vyhotovené v štátnom jazyku. Ak je čokoľvek podľa predchádzajúcej vety vyhotovené v cudzom jazyku, predkladá sa spolu s jeho úradným prekladom do štátneho jazyka; to neplatí pre vyhotovené v českom jazyku. Ak sa zistí rozdiel v ich obsahu, rozhodujúci je úradný preklad do štátneho jazyka.</w:t>
      </w:r>
    </w:p>
    <w:p w:rsidR="005E129E" w:rsidRPr="0050088C" w:rsidRDefault="005E129E">
      <w:pPr>
        <w:ind w:left="-76"/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pStyle w:val="Odsekzoznamu"/>
        <w:keepNext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Vysvetľovanie</w:t>
      </w:r>
      <w:r w:rsidRPr="0050088C">
        <w:rPr>
          <w:rStyle w:val="iadne"/>
          <w:rFonts w:asciiTheme="minorHAnsi" w:hAnsiTheme="minorHAnsi" w:cs="Calibri"/>
          <w:bCs w:val="0"/>
          <w:i/>
          <w:caps/>
          <w:sz w:val="22"/>
          <w:szCs w:val="22"/>
        </w:rPr>
        <w:t>:</w:t>
      </w:r>
    </w:p>
    <w:p w:rsidR="005E129E" w:rsidRPr="0050088C" w:rsidRDefault="00812C2B">
      <w:pPr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Poskytovanie vysvetlení sa bude uskutočňovať doplnkovou el</w:t>
      </w:r>
      <w:r w:rsidR="0001364E" w:rsidRPr="0050088C">
        <w:rPr>
          <w:rFonts w:asciiTheme="minorHAnsi" w:hAnsiTheme="minorHAnsi" w:cs="Calibri"/>
          <w:sz w:val="22"/>
          <w:szCs w:val="22"/>
        </w:rPr>
        <w:t>ektronickou formou podľa bodu 14</w:t>
      </w:r>
      <w:r w:rsidRPr="0050088C">
        <w:rPr>
          <w:rFonts w:asciiTheme="minorHAnsi" w:hAnsiTheme="minorHAnsi" w:cs="Calibri"/>
          <w:sz w:val="22"/>
          <w:szCs w:val="22"/>
        </w:rPr>
        <w:t xml:space="preserve"> tejto výzvy. V prípade nejasností alebo potreby vysvetlenia údajov uvedených v tejto výzve v lehote na predloženie cenových návrhov (ponúk), môže záujemca požiadať kontaktnú osobu verejného obstarávateľa o ich vysvetlenie na kontaktnej adrese uvedenej v bode 1 tejto výzvy. </w:t>
      </w:r>
    </w:p>
    <w:p w:rsidR="005E129E" w:rsidRPr="0050088C" w:rsidRDefault="005E129E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FC3AE7" w:rsidRDefault="00812C2B">
      <w:pPr>
        <w:pStyle w:val="Odsekzoznamu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>Lehota na predkladanie ponúk</w:t>
      </w:r>
      <w:r w:rsidRPr="0050088C">
        <w:rPr>
          <w:rStyle w:val="iadne"/>
          <w:rFonts w:asciiTheme="minorHAnsi" w:hAnsiTheme="minorHAnsi" w:cs="Calibri"/>
          <w:bCs w:val="0"/>
          <w:i/>
          <w:caps/>
          <w:sz w:val="22"/>
          <w:szCs w:val="22"/>
        </w:rPr>
        <w:t>:</w:t>
      </w:r>
      <w:r w:rsidRPr="0050088C">
        <w:rPr>
          <w:rStyle w:val="iadne"/>
          <w:rFonts w:asciiTheme="minorHAnsi" w:hAnsiTheme="minorHAnsi" w:cs="Calibri"/>
          <w:bCs w:val="0"/>
          <w:i/>
          <w:sz w:val="22"/>
          <w:szCs w:val="22"/>
        </w:rPr>
        <w:t xml:space="preserve">  </w:t>
      </w:r>
      <w:r w:rsidRPr="00FC3AE7">
        <w:rPr>
          <w:rStyle w:val="iadne"/>
          <w:rFonts w:asciiTheme="minorHAnsi" w:hAnsiTheme="minorHAnsi" w:cs="Calibri"/>
          <w:b/>
          <w:bCs w:val="0"/>
          <w:sz w:val="22"/>
          <w:szCs w:val="22"/>
        </w:rPr>
        <w:t xml:space="preserve">do </w:t>
      </w:r>
      <w:r w:rsidR="00955F7B">
        <w:rPr>
          <w:rStyle w:val="iadne"/>
          <w:rFonts w:asciiTheme="minorHAnsi" w:hAnsiTheme="minorHAnsi" w:cs="Calibri"/>
          <w:b/>
          <w:bCs w:val="0"/>
          <w:sz w:val="22"/>
          <w:szCs w:val="22"/>
        </w:rPr>
        <w:t xml:space="preserve"> 4</w:t>
      </w:r>
      <w:r w:rsidR="00FC3AE7" w:rsidRPr="00FC3AE7">
        <w:rPr>
          <w:rStyle w:val="iadne"/>
          <w:rFonts w:asciiTheme="minorHAnsi" w:hAnsiTheme="minorHAnsi" w:cs="Calibri"/>
          <w:b/>
          <w:bCs w:val="0"/>
          <w:sz w:val="22"/>
          <w:szCs w:val="22"/>
        </w:rPr>
        <w:t xml:space="preserve">.12. </w:t>
      </w:r>
      <w:r w:rsidRPr="00FC3AE7">
        <w:rPr>
          <w:rStyle w:val="iadne"/>
          <w:rFonts w:asciiTheme="minorHAnsi" w:hAnsiTheme="minorHAnsi" w:cs="Calibri"/>
          <w:b/>
          <w:bCs w:val="0"/>
          <w:sz w:val="22"/>
          <w:szCs w:val="22"/>
        </w:rPr>
        <w:t xml:space="preserve">2020  do 12:00 hod.  </w:t>
      </w:r>
    </w:p>
    <w:p w:rsidR="005E129E" w:rsidRPr="00FC3AE7" w:rsidRDefault="005E129E">
      <w:pPr>
        <w:pStyle w:val="Odsekzoznamu"/>
        <w:spacing w:before="120"/>
        <w:ind w:left="284"/>
        <w:jc w:val="both"/>
        <w:rPr>
          <w:rFonts w:asciiTheme="minorHAnsi" w:hAnsiTheme="minorHAnsi" w:cs="Calibri"/>
          <w:b/>
          <w:bCs w:val="0"/>
          <w:i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b/>
          <w:bCs w:val="0"/>
          <w:i/>
          <w:caps/>
          <w:sz w:val="22"/>
          <w:szCs w:val="22"/>
        </w:rPr>
        <w:t xml:space="preserve">Predkladanie ponúk – náležitosti ponuky (obsah): </w:t>
      </w:r>
    </w:p>
    <w:p w:rsidR="005E129E" w:rsidRPr="0050088C" w:rsidRDefault="00812C2B">
      <w:pPr>
        <w:pStyle w:val="Odsekzoznamu"/>
        <w:widowControl/>
        <w:numPr>
          <w:ilvl w:val="1"/>
          <w:numId w:val="2"/>
        </w:numPr>
        <w:spacing w:before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Cenový návrh uchádzača podľa prílohy č. 1 tejto výzvy, podpísaný osobou oprávnenou konať za uchádzača.</w:t>
      </w:r>
    </w:p>
    <w:p w:rsidR="005E129E" w:rsidRPr="0050088C" w:rsidRDefault="005E129E">
      <w:pPr>
        <w:pStyle w:val="Odsekzoznamu"/>
        <w:widowControl/>
        <w:spacing w:before="120"/>
        <w:ind w:left="426"/>
        <w:jc w:val="both"/>
        <w:rPr>
          <w:rFonts w:asciiTheme="minorHAnsi" w:hAnsiTheme="minorHAnsi" w:cs="Calibri"/>
          <w:bCs w:val="0"/>
          <w:i/>
          <w:caps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1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Doklad o oprávnení dodávať tovar, poskytovať službu alebo uskutočňovať stavebné práce, ktorý zodpovedá predmetu zákazky: Verejný obstarávateľ overuje splnenie podmienok účasti podľa § 32 ods. 1 písm. e) ZVO vo verejne dostupnej databáze </w:t>
      </w:r>
      <w:hyperlink r:id="rId15">
        <w:r w:rsidRPr="0050088C">
          <w:rPr>
            <w:rStyle w:val="Internetovodkaz"/>
            <w:rFonts w:asciiTheme="minorHAnsi" w:hAnsiTheme="minorHAnsi" w:cs="Calibri"/>
            <w:sz w:val="22"/>
            <w:szCs w:val="22"/>
          </w:rPr>
          <w:t>www.orsr.sk</w:t>
        </w:r>
      </w:hyperlink>
      <w:r w:rsidRPr="0050088C">
        <w:rPr>
          <w:rFonts w:asciiTheme="minorHAnsi" w:hAnsiTheme="minorHAnsi" w:cs="Calibri"/>
          <w:sz w:val="22"/>
          <w:szCs w:val="22"/>
        </w:rPr>
        <w:t xml:space="preserve"> alebo </w:t>
      </w:r>
      <w:hyperlink r:id="rId16">
        <w:r w:rsidRPr="0050088C">
          <w:rPr>
            <w:rStyle w:val="Internetovodkaz"/>
            <w:rFonts w:asciiTheme="minorHAnsi" w:hAnsiTheme="minorHAnsi" w:cs="Calibri"/>
            <w:sz w:val="22"/>
            <w:szCs w:val="22"/>
          </w:rPr>
          <w:t>www.zrsr.sk</w:t>
        </w:r>
      </w:hyperlink>
      <w:r w:rsidRPr="0050088C">
        <w:rPr>
          <w:rFonts w:asciiTheme="minorHAnsi" w:hAnsiTheme="minorHAnsi" w:cs="Calibri"/>
          <w:sz w:val="22"/>
          <w:szCs w:val="22"/>
        </w:rPr>
        <w:t>, uchádzač nemusí predkladať v ponuke doklad o oprávnení dodávať tovar, uskutočňovať stavebné práce alebo poskytovať službu, ktorý zodpovedá predmetu zákazky.</w:t>
      </w:r>
    </w:p>
    <w:p w:rsidR="005E129E" w:rsidRPr="0050088C" w:rsidRDefault="005E129E">
      <w:pPr>
        <w:pStyle w:val="Odsekzoznamu"/>
        <w:widowControl/>
        <w:ind w:left="426" w:hanging="426"/>
        <w:jc w:val="both"/>
        <w:rPr>
          <w:rFonts w:asciiTheme="minorHAnsi" w:hAnsiTheme="minorHAnsi" w:cs="Calibri"/>
          <w:bCs w:val="0"/>
          <w:i/>
          <w:caps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1"/>
          <w:numId w:val="2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Čestné vyhlásenie uchádzača o neexistencii konfliktu záujmov podľa prílohy č. 2 k tejto výzve vo vzťahu  k verejnému obstarávateľovi, k zainteresovanej osobe resp. ohlási všetky potenciálne konflikty záujmov, ktoré sú im známe. </w:t>
      </w:r>
    </w:p>
    <w:p w:rsidR="005E129E" w:rsidRPr="0050088C" w:rsidRDefault="005E129E">
      <w:pPr>
        <w:pStyle w:val="Odsekzoznamu"/>
        <w:widowControl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1"/>
          <w:numId w:val="2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Čestné vyhlásenie, že uchádzač nemá uložený zákaz účasti vo verejnom obstarávaní potvrdený konečným rozhodnutím v Slovenskej republike alebo v štáte sídla, miesta podnikania alebo obvyklého pobytu podľa prílohy č. 3 k tejto výzve.</w:t>
      </w:r>
    </w:p>
    <w:p w:rsidR="00FC3AE7" w:rsidRPr="00955F7B" w:rsidRDefault="00FC3AE7" w:rsidP="00955F7B">
      <w:pPr>
        <w:jc w:val="both"/>
        <w:rPr>
          <w:rFonts w:asciiTheme="minorHAnsi" w:hAnsiTheme="minorHAnsi" w:cs="Calibri"/>
          <w:bCs w:val="0"/>
          <w:i/>
          <w:sz w:val="22"/>
          <w:szCs w:val="22"/>
        </w:rPr>
      </w:pPr>
    </w:p>
    <w:p w:rsidR="00FC3AE7" w:rsidRPr="0050088C" w:rsidRDefault="00FC3AE7">
      <w:pPr>
        <w:pStyle w:val="Odsekzoznamu"/>
        <w:ind w:left="426" w:hanging="426"/>
        <w:jc w:val="both"/>
        <w:rPr>
          <w:rFonts w:asciiTheme="minorHAnsi" w:hAnsiTheme="minorHAnsi" w:cs="Calibri"/>
          <w:bCs w:val="0"/>
          <w:i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ind w:left="426" w:hanging="426"/>
        <w:jc w:val="both"/>
        <w:rPr>
          <w:rFonts w:asciiTheme="minorHAnsi" w:hAnsiTheme="minorHAnsi" w:cs="Calibri"/>
          <w:b/>
          <w:bCs w:val="0"/>
          <w:i/>
          <w:caps/>
          <w:sz w:val="22"/>
          <w:szCs w:val="22"/>
        </w:rPr>
      </w:pPr>
      <w:r w:rsidRPr="0050088C">
        <w:rPr>
          <w:rFonts w:asciiTheme="minorHAnsi" w:hAnsiTheme="minorHAnsi" w:cs="Calibri"/>
          <w:b/>
          <w:bCs w:val="0"/>
          <w:i/>
          <w:caps/>
          <w:sz w:val="22"/>
          <w:szCs w:val="22"/>
        </w:rPr>
        <w:t>Miesto a spôsob predkladania ponúk</w:t>
      </w:r>
    </w:p>
    <w:p w:rsidR="005E129E" w:rsidRPr="0050088C" w:rsidRDefault="00812C2B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          Ponuku, ktorá bude obsahovať náležitosti podľa bodu 18 výzvy, predloží uchádzač v lehote na predkladanie cenových ponúk podľa bodu 17 tejto výzvy doplnkovou elektronickou formou na kontaktnú adresu podľa bodu 1 tejto výzvy.</w:t>
      </w:r>
    </w:p>
    <w:p w:rsidR="005E129E" w:rsidRPr="0050088C" w:rsidRDefault="005E129E">
      <w:pPr>
        <w:ind w:left="284"/>
        <w:jc w:val="both"/>
        <w:rPr>
          <w:rFonts w:asciiTheme="minorHAnsi" w:hAnsiTheme="minorHAnsi" w:cs="Calibri"/>
          <w:i/>
          <w:sz w:val="22"/>
          <w:szCs w:val="22"/>
          <w:highlight w:val="white"/>
        </w:rPr>
      </w:pPr>
    </w:p>
    <w:p w:rsidR="005E129E" w:rsidRPr="0050088C" w:rsidRDefault="00812C2B">
      <w:pPr>
        <w:pStyle w:val="Odsekzoznamu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="Calibri"/>
          <w:b/>
          <w:i/>
          <w:caps/>
          <w:sz w:val="22"/>
          <w:szCs w:val="22"/>
        </w:rPr>
      </w:pPr>
      <w:r w:rsidRPr="0050088C">
        <w:rPr>
          <w:rFonts w:asciiTheme="minorHAnsi" w:hAnsiTheme="minorHAnsi" w:cs="Calibri"/>
          <w:b/>
          <w:i/>
          <w:caps/>
          <w:sz w:val="22"/>
          <w:szCs w:val="22"/>
        </w:rPr>
        <w:t>Ďalšie osobitné informácie a podmienky:</w:t>
      </w:r>
    </w:p>
    <w:p w:rsidR="005E129E" w:rsidRPr="0050088C" w:rsidRDefault="00812C2B" w:rsidP="00624C0D">
      <w:pPr>
        <w:pStyle w:val="Odsekzoznamu"/>
        <w:widowControl/>
        <w:numPr>
          <w:ilvl w:val="1"/>
          <w:numId w:val="2"/>
        </w:numPr>
        <w:spacing w:before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Uchádzač berie na vedomie, že predložením ponuky súčasne potvrdzuje súhlas s podmienkami tejto výzvy.</w:t>
      </w:r>
    </w:p>
    <w:p w:rsidR="005E129E" w:rsidRDefault="00812C2B">
      <w:pPr>
        <w:pStyle w:val="Odsekzoznamu"/>
        <w:widowControl/>
        <w:numPr>
          <w:ilvl w:val="1"/>
          <w:numId w:val="2"/>
        </w:numPr>
        <w:spacing w:before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Všetky náklady spojené s prípravou a predložením ponuky znáša uchádzač bez akéhokoľvek finančného nároku voči verejnému obstarávateľovi, bez ohľadu na výsledok verejného obstarávania. </w:t>
      </w:r>
    </w:p>
    <w:p w:rsidR="00955F7B" w:rsidRDefault="00955F7B" w:rsidP="00955F7B">
      <w:pPr>
        <w:pStyle w:val="Odsekzoznamu"/>
        <w:widowControl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:rsidR="00955F7B" w:rsidRDefault="00955F7B" w:rsidP="00955F7B">
      <w:pPr>
        <w:pStyle w:val="Odsekzoznamu"/>
        <w:widowControl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:rsidR="00955F7B" w:rsidRDefault="00955F7B" w:rsidP="00955F7B">
      <w:pPr>
        <w:pStyle w:val="Odsekzoznamu"/>
        <w:widowControl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:rsidR="00955F7B" w:rsidRPr="0050088C" w:rsidRDefault="00955F7B" w:rsidP="00955F7B">
      <w:pPr>
        <w:pStyle w:val="Odsekzoznamu"/>
        <w:widowControl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:rsidR="005E129E" w:rsidRPr="0050088C" w:rsidRDefault="00812C2B">
      <w:pPr>
        <w:pStyle w:val="Odsekzoznamu"/>
        <w:widowControl/>
        <w:numPr>
          <w:ilvl w:val="1"/>
          <w:numId w:val="2"/>
        </w:numPr>
        <w:spacing w:before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Každý uchádzač môže predložiť iba jednu ponuku, buď samostatne sám za seba alebo ako člen skupiny dodávateľov. </w:t>
      </w:r>
    </w:p>
    <w:p w:rsidR="005E129E" w:rsidRPr="0050088C" w:rsidRDefault="00812C2B">
      <w:pPr>
        <w:pStyle w:val="Odsekzoznamu"/>
        <w:widowControl/>
        <w:numPr>
          <w:ilvl w:val="1"/>
          <w:numId w:val="2"/>
        </w:numPr>
        <w:spacing w:before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Verejný obstarávateľ si vyhradzuje právo neprijať  ponuku ak  presiahne predpokladaný finančný limit uvedený v bod 5 výzvy.</w:t>
      </w:r>
    </w:p>
    <w:p w:rsidR="005E129E" w:rsidRPr="0050088C" w:rsidRDefault="00812C2B">
      <w:pPr>
        <w:pStyle w:val="Odsekzoznamu"/>
        <w:widowControl/>
        <w:numPr>
          <w:ilvl w:val="1"/>
          <w:numId w:val="2"/>
        </w:numPr>
        <w:spacing w:before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Verejný obstarávateľ si vyhradzuje právo nevystaviť objednávku na daný predmet zákazky.</w:t>
      </w:r>
    </w:p>
    <w:p w:rsidR="005E129E" w:rsidRPr="0050088C" w:rsidRDefault="005E129E">
      <w:pPr>
        <w:pStyle w:val="Odsekzoznamu"/>
        <w:widowControl/>
        <w:spacing w:before="120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:rsidR="005E129E" w:rsidRPr="0050088C" w:rsidRDefault="00812C2B">
      <w:pPr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Prílohy Výzvy na predkladanie ponúk:</w:t>
      </w:r>
    </w:p>
    <w:p w:rsidR="005E129E" w:rsidRPr="0050088C" w:rsidRDefault="005E129E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Príloha č. 1:  </w:t>
      </w:r>
      <w:r w:rsidRPr="0050088C">
        <w:rPr>
          <w:rFonts w:asciiTheme="minorHAnsi" w:hAnsiTheme="minorHAnsi" w:cs="Calibri"/>
          <w:sz w:val="22"/>
          <w:szCs w:val="22"/>
        </w:rPr>
        <w:tab/>
        <w:t>Cenový návrh uchádzača</w:t>
      </w:r>
    </w:p>
    <w:p w:rsidR="005E129E" w:rsidRPr="0050088C" w:rsidRDefault="00812C2B">
      <w:pPr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Príloha č. 2: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Čestné prehlásenie ku konfliktu záujmov </w:t>
      </w:r>
    </w:p>
    <w:p w:rsidR="005E129E" w:rsidRPr="0050088C" w:rsidRDefault="00812C2B">
      <w:pPr>
        <w:ind w:left="1410" w:hanging="1410"/>
        <w:jc w:val="both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Príloha č. 3: 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Čestné vyhlásenie o zákaze účasti vo verejnom obstarávaní </w:t>
      </w:r>
    </w:p>
    <w:p w:rsidR="00624C0D" w:rsidRPr="0050088C" w:rsidRDefault="00624C0D">
      <w:pPr>
        <w:rPr>
          <w:rFonts w:asciiTheme="minorHAnsi" w:eastAsia="Calibri" w:hAnsiTheme="minorHAnsi" w:cs="Calibri"/>
          <w:sz w:val="22"/>
          <w:szCs w:val="22"/>
        </w:rPr>
      </w:pPr>
    </w:p>
    <w:p w:rsidR="005E129E" w:rsidRDefault="00D166CB">
      <w:pPr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V Bratislave, dňa  1.12</w:t>
      </w:r>
      <w:r w:rsidR="00FC3AE7">
        <w:rPr>
          <w:rFonts w:asciiTheme="minorHAnsi" w:eastAsia="Calibri" w:hAnsiTheme="minorHAnsi" w:cs="Calibri"/>
          <w:sz w:val="22"/>
          <w:szCs w:val="22"/>
        </w:rPr>
        <w:t>.</w:t>
      </w:r>
      <w:r w:rsidR="00812C2B" w:rsidRPr="0050088C">
        <w:rPr>
          <w:rFonts w:asciiTheme="minorHAnsi" w:eastAsia="Calibri" w:hAnsiTheme="minorHAnsi" w:cs="Calibri"/>
          <w:sz w:val="22"/>
          <w:szCs w:val="22"/>
        </w:rPr>
        <w:t>20</w:t>
      </w:r>
      <w:r w:rsidR="00FC3AE7">
        <w:rPr>
          <w:rFonts w:asciiTheme="minorHAnsi" w:eastAsia="Calibri" w:hAnsiTheme="minorHAnsi" w:cs="Calibri"/>
          <w:sz w:val="22"/>
          <w:szCs w:val="22"/>
        </w:rPr>
        <w:t>20</w:t>
      </w:r>
    </w:p>
    <w:p w:rsidR="00FC3AE7" w:rsidRDefault="00FC3AE7">
      <w:pPr>
        <w:rPr>
          <w:rFonts w:asciiTheme="minorHAnsi" w:eastAsia="Calibri" w:hAnsiTheme="minorHAnsi" w:cs="Calibri"/>
          <w:sz w:val="22"/>
          <w:szCs w:val="22"/>
        </w:rPr>
      </w:pPr>
    </w:p>
    <w:p w:rsidR="00955F7B" w:rsidRDefault="00955F7B">
      <w:pPr>
        <w:rPr>
          <w:rFonts w:asciiTheme="minorHAnsi" w:eastAsia="Calibri" w:hAnsiTheme="minorHAnsi" w:cs="Calibri"/>
          <w:sz w:val="22"/>
          <w:szCs w:val="22"/>
        </w:rPr>
      </w:pPr>
    </w:p>
    <w:p w:rsidR="00955F7B" w:rsidRDefault="00955F7B">
      <w:pPr>
        <w:rPr>
          <w:rFonts w:asciiTheme="minorHAnsi" w:eastAsia="Calibri" w:hAnsiTheme="minorHAnsi" w:cs="Calibri"/>
          <w:sz w:val="22"/>
          <w:szCs w:val="22"/>
        </w:rPr>
      </w:pPr>
    </w:p>
    <w:p w:rsidR="00FC3AE7" w:rsidRPr="0050088C" w:rsidRDefault="00FC3AE7">
      <w:pPr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812C2B">
      <w:pPr>
        <w:widowControl/>
        <w:spacing w:after="200"/>
        <w:rPr>
          <w:rFonts w:asciiTheme="minorHAnsi" w:hAnsiTheme="minorHAnsi" w:cs="Calibri"/>
          <w:i/>
          <w:sz w:val="22"/>
          <w:szCs w:val="22"/>
        </w:rPr>
      </w:pPr>
      <w:r w:rsidRPr="0050088C">
        <w:rPr>
          <w:rFonts w:asciiTheme="minorHAnsi" w:hAnsiTheme="minorHAnsi"/>
          <w:sz w:val="22"/>
          <w:szCs w:val="22"/>
        </w:rPr>
        <w:br w:type="page"/>
      </w:r>
    </w:p>
    <w:p w:rsidR="005E129E" w:rsidRPr="009D70E2" w:rsidRDefault="00812C2B">
      <w:pPr>
        <w:widowControl/>
        <w:spacing w:after="200"/>
        <w:jc w:val="right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i/>
          <w:sz w:val="22"/>
          <w:szCs w:val="22"/>
        </w:rPr>
        <w:lastRenderedPageBreak/>
        <w:t>Príloha č</w:t>
      </w:r>
      <w:r w:rsidRPr="009D70E2">
        <w:rPr>
          <w:rStyle w:val="iadne"/>
          <w:rFonts w:asciiTheme="minorHAnsi" w:hAnsiTheme="minorHAnsi" w:cs="Calibri"/>
          <w:i/>
          <w:sz w:val="22"/>
          <w:szCs w:val="22"/>
        </w:rPr>
        <w:t xml:space="preserve">. 1 Výzvy na predkladanie ponúk  </w:t>
      </w:r>
    </w:p>
    <w:p w:rsidR="005E129E" w:rsidRDefault="005E129E">
      <w:pPr>
        <w:jc w:val="center"/>
        <w:rPr>
          <w:rFonts w:cs="Calibri"/>
          <w:i/>
        </w:rPr>
      </w:pPr>
    </w:p>
    <w:p w:rsidR="005E129E" w:rsidRPr="0050088C" w:rsidRDefault="0050088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50088C">
        <w:rPr>
          <w:rFonts w:asciiTheme="minorHAnsi" w:hAnsiTheme="minorHAnsi" w:cs="Calibri"/>
          <w:b/>
          <w:sz w:val="22"/>
          <w:szCs w:val="22"/>
        </w:rPr>
        <w:t>CENOVÝ NÁVRH UCHÁDZAČ</w:t>
      </w:r>
      <w:r w:rsidR="00812C2B" w:rsidRPr="0050088C">
        <w:rPr>
          <w:rFonts w:asciiTheme="minorHAnsi" w:hAnsiTheme="minorHAnsi" w:cs="Calibri"/>
          <w:b/>
          <w:sz w:val="22"/>
          <w:szCs w:val="22"/>
        </w:rPr>
        <w:t>A</w:t>
      </w:r>
    </w:p>
    <w:p w:rsidR="005E129E" w:rsidRPr="0050088C" w:rsidRDefault="005E129E">
      <w:pPr>
        <w:rPr>
          <w:rFonts w:asciiTheme="minorHAnsi" w:hAnsiTheme="minorHAnsi" w:cs="Calibri"/>
          <w:i/>
          <w:color w:val="0070C0"/>
          <w:sz w:val="22"/>
          <w:szCs w:val="22"/>
        </w:rPr>
      </w:pPr>
    </w:p>
    <w:p w:rsidR="005E129E" w:rsidRPr="009D70E2" w:rsidRDefault="00812C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D70E2">
        <w:rPr>
          <w:rFonts w:asciiTheme="minorHAnsi" w:hAnsiTheme="minorHAnsi" w:cs="Calibri"/>
          <w:b/>
          <w:sz w:val="22"/>
          <w:szCs w:val="22"/>
        </w:rPr>
        <w:t xml:space="preserve">Prieskum trhu </w:t>
      </w:r>
    </w:p>
    <w:p w:rsidR="005E129E" w:rsidRPr="009D70E2" w:rsidRDefault="00812C2B">
      <w:pPr>
        <w:jc w:val="center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bCs w:val="0"/>
          <w:sz w:val="22"/>
          <w:szCs w:val="22"/>
        </w:rPr>
        <w:t xml:space="preserve">podľa § 117 </w:t>
      </w:r>
      <w:r w:rsidRPr="009D70E2">
        <w:rPr>
          <w:rFonts w:asciiTheme="minorHAnsi" w:hAnsiTheme="minorHAnsi" w:cs="Calibri"/>
          <w:sz w:val="22"/>
          <w:szCs w:val="22"/>
        </w:rPr>
        <w:t>zákona č. 343/2015 Z. z. o verejnom obstará</w:t>
      </w:r>
      <w:r w:rsidRPr="009D70E2">
        <w:rPr>
          <w:rFonts w:asciiTheme="minorHAnsi" w:hAnsiTheme="minorHAnsi" w:cs="Calibri"/>
          <w:sz w:val="22"/>
          <w:szCs w:val="22"/>
          <w:lang w:val="nl-NL"/>
        </w:rPr>
        <w:t>van</w:t>
      </w:r>
      <w:r w:rsidRPr="009D70E2">
        <w:rPr>
          <w:rFonts w:asciiTheme="minorHAnsi" w:hAnsiTheme="minorHAnsi" w:cs="Calibri"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 w:rsidR="009D70E2" w:rsidRDefault="009D70E2">
      <w:pPr>
        <w:spacing w:before="120"/>
        <w:jc w:val="both"/>
        <w:rPr>
          <w:rStyle w:val="iadne"/>
          <w:rFonts w:asciiTheme="minorHAnsi" w:eastAsia="Calibri" w:hAnsiTheme="minorHAnsi" w:cs="Calibri"/>
          <w:bCs w:val="0"/>
          <w:caps/>
          <w:sz w:val="22"/>
          <w:szCs w:val="22"/>
        </w:rPr>
      </w:pPr>
    </w:p>
    <w:p w:rsidR="005E129E" w:rsidRPr="009D70E2" w:rsidRDefault="00812C2B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9D70E2"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t>Verejný obstarávateľ:</w:t>
      </w:r>
      <w:r w:rsidR="009D70E2"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t xml:space="preserve"> </w:t>
      </w:r>
    </w:p>
    <w:p w:rsidR="005E129E" w:rsidRPr="0050088C" w:rsidRDefault="005E129E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 xml:space="preserve">Názov organizácie: </w:t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  <w:t>Ministerstvo kultúry Slovenskej republiky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</w:p>
    <w:p w:rsidR="005E129E" w:rsidRPr="0050088C" w:rsidRDefault="00812C2B">
      <w:pPr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Sídlo organizácie: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 w:rsidRPr="0050088C">
        <w:rPr>
          <w:rFonts w:asciiTheme="minorHAnsi" w:hAnsiTheme="minorHAnsi" w:cs="Calibri"/>
          <w:sz w:val="22"/>
          <w:szCs w:val="22"/>
        </w:rPr>
        <w:tab/>
        <w:t>Námestie SNP 33, 813 31 Bratislava</w:t>
      </w:r>
    </w:p>
    <w:p w:rsidR="005E129E" w:rsidRPr="0050088C" w:rsidRDefault="00812C2B">
      <w:pPr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IČ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 xml:space="preserve">O : 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</w:rPr>
        <w:t>00165182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</w:p>
    <w:p w:rsidR="005E129E" w:rsidRPr="0050088C" w:rsidRDefault="00812C2B">
      <w:pPr>
        <w:ind w:right="45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V zastúpení:</w:t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  <w:t>Ing. Lujza Oravcová,  generálna  tajomníčka služobného úradu</w:t>
      </w:r>
    </w:p>
    <w:p w:rsidR="005E129E" w:rsidRPr="0050088C" w:rsidRDefault="005E129E">
      <w:pPr>
        <w:jc w:val="both"/>
        <w:rPr>
          <w:rFonts w:asciiTheme="minorHAnsi" w:eastAsia="Calibri" w:hAnsiTheme="minorHAnsi" w:cs="Calibri"/>
          <w:bCs w:val="0"/>
          <w:i/>
          <w:sz w:val="22"/>
          <w:szCs w:val="22"/>
        </w:rPr>
      </w:pPr>
    </w:p>
    <w:p w:rsidR="005E129E" w:rsidRPr="0050088C" w:rsidRDefault="00812C2B">
      <w:pPr>
        <w:spacing w:before="120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NÁZOV ZÁKAZKY:</w:t>
      </w:r>
      <w:r w:rsidRPr="0050088C">
        <w:rPr>
          <w:rFonts w:asciiTheme="minorHAnsi" w:hAnsiTheme="minorHAnsi" w:cs="Calibri"/>
          <w:i/>
          <w:sz w:val="22"/>
          <w:szCs w:val="22"/>
        </w:rPr>
        <w:tab/>
      </w:r>
      <w:r w:rsidRPr="0050088C">
        <w:rPr>
          <w:rFonts w:asciiTheme="minorHAnsi" w:hAnsiTheme="minorHAnsi" w:cs="Calibri"/>
          <w:i/>
          <w:sz w:val="22"/>
          <w:szCs w:val="22"/>
        </w:rPr>
        <w:tab/>
      </w:r>
      <w:r w:rsidR="009D70E2" w:rsidRPr="0050088C">
        <w:rPr>
          <w:rStyle w:val="iadne"/>
          <w:rFonts w:asciiTheme="minorHAnsi" w:hAnsiTheme="minorHAnsi" w:cs="Calibri"/>
          <w:b/>
          <w:bCs w:val="0"/>
          <w:color w:val="0033CC"/>
          <w:sz w:val="22"/>
          <w:szCs w:val="22"/>
        </w:rPr>
        <w:t>Náhradné pamäte RAM pre servery Dátových centier MK SR</w:t>
      </w:r>
    </w:p>
    <w:p w:rsidR="005E129E" w:rsidRPr="0050088C" w:rsidRDefault="005E129E">
      <w:pPr>
        <w:spacing w:before="120"/>
        <w:rPr>
          <w:rFonts w:asciiTheme="minorHAnsi" w:hAnsiTheme="minorHAnsi" w:cs="Calibri"/>
          <w:i/>
          <w:sz w:val="22"/>
          <w:szCs w:val="22"/>
        </w:rPr>
      </w:pPr>
    </w:p>
    <w:tbl>
      <w:tblPr>
        <w:tblW w:w="91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-5" w:type="dxa"/>
          <w:bottom w:w="57" w:type="dxa"/>
        </w:tblCellMar>
        <w:tblLook w:val="0000" w:firstRow="0" w:lastRow="0" w:firstColumn="0" w:lastColumn="0" w:noHBand="0" w:noVBand="0"/>
      </w:tblPr>
      <w:tblGrid>
        <w:gridCol w:w="2292"/>
        <w:gridCol w:w="1201"/>
        <w:gridCol w:w="1190"/>
        <w:gridCol w:w="801"/>
        <w:gridCol w:w="191"/>
        <w:gridCol w:w="1262"/>
        <w:gridCol w:w="2248"/>
      </w:tblGrid>
      <w:tr w:rsidR="005E129E" w:rsidRPr="0050088C">
        <w:trPr>
          <w:trHeight w:val="69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5E129E" w:rsidRPr="0050088C" w:rsidRDefault="00812C2B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088C">
              <w:rPr>
                <w:rStyle w:val="iadne"/>
                <w:rFonts w:asciiTheme="minorHAnsi" w:eastAsia="Calibri" w:hAnsiTheme="minorHAnsi" w:cs="Calibri"/>
                <w:bCs w:val="0"/>
                <w:i/>
                <w:caps/>
                <w:sz w:val="22"/>
                <w:szCs w:val="22"/>
              </w:rPr>
              <w:t>Uchádzač:</w:t>
            </w:r>
          </w:p>
          <w:p w:rsidR="005E129E" w:rsidRPr="0050088C" w:rsidRDefault="005E129E">
            <w:pPr>
              <w:spacing w:before="60"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5E129E" w:rsidRPr="0050088C" w:rsidRDefault="00812C2B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Názov:</w:t>
            </w:r>
          </w:p>
          <w:p w:rsidR="005E129E" w:rsidRPr="0050088C" w:rsidRDefault="00812C2B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Sídlo:</w:t>
            </w:r>
          </w:p>
          <w:p w:rsidR="005E129E" w:rsidRPr="0050088C" w:rsidRDefault="00812C2B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IČO:</w:t>
            </w:r>
          </w:p>
          <w:p w:rsidR="005E129E" w:rsidRPr="0050088C" w:rsidRDefault="00812C2B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Zastúpený:</w:t>
            </w:r>
          </w:p>
        </w:tc>
      </w:tr>
      <w:tr w:rsidR="005E129E" w:rsidRPr="0050088C" w:rsidTr="009D70E2">
        <w:trPr>
          <w:trHeight w:val="10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5E129E" w:rsidRPr="0050088C" w:rsidRDefault="00812C2B">
            <w:pPr>
              <w:spacing w:before="60"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PLÁTCA DPH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1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E129E" w:rsidRPr="0050088C" w:rsidRDefault="00812C2B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ÁNO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5E129E" w:rsidRPr="0050088C" w:rsidRDefault="00812C2B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NIE</w:t>
            </w:r>
          </w:p>
        </w:tc>
      </w:tr>
      <w:tr w:rsidR="005E129E" w:rsidRPr="0050088C" w:rsidTr="009D70E2">
        <w:trPr>
          <w:trHeight w:val="109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E129E" w:rsidRPr="0050088C" w:rsidRDefault="00812C2B">
            <w:pPr>
              <w:spacing w:before="60"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VEĽKOSŤ PODNIKU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2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E129E" w:rsidRPr="0050088C" w:rsidRDefault="00812C2B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malý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5E129E" w:rsidRPr="0050088C" w:rsidRDefault="00812C2B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stredný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5E129E" w:rsidRPr="0050088C" w:rsidRDefault="00812C2B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veľký</w:t>
            </w:r>
          </w:p>
        </w:tc>
      </w:tr>
      <w:tr w:rsidR="005E129E" w:rsidRPr="0050088C" w:rsidTr="009D70E2">
        <w:trPr>
          <w:trHeight w:val="94"/>
        </w:trPr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29E" w:rsidRPr="0050088C" w:rsidRDefault="005E129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5E129E" w:rsidRPr="0050088C" w:rsidRDefault="005E129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5E129E" w:rsidRPr="0050088C" w:rsidRDefault="005E129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E129E" w:rsidRPr="0050088C" w:rsidTr="009D70E2">
        <w:trPr>
          <w:trHeight w:val="11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113" w:type="dxa"/>
            </w:tcMar>
            <w:vAlign w:val="center"/>
          </w:tcPr>
          <w:p w:rsidR="005E129E" w:rsidRPr="009D70E2" w:rsidRDefault="00812C2B" w:rsidP="009D70E2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Číslo </w:t>
            </w:r>
            <w:r w:rsidR="009D70E2"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produktu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</w:tcMar>
            <w:vAlign w:val="center"/>
          </w:tcPr>
          <w:p w:rsidR="005E129E" w:rsidRPr="009D70E2" w:rsidRDefault="009D70E2" w:rsidP="009D70E2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Počet ks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9D70E2" w:rsidRPr="009D70E2" w:rsidRDefault="009D70E2" w:rsidP="009D70E2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Cena v euro</w:t>
            </w:r>
          </w:p>
          <w:p w:rsidR="005E129E" w:rsidRPr="009D70E2" w:rsidRDefault="009D70E2" w:rsidP="009D70E2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</w:tcMar>
            <w:vAlign w:val="center"/>
          </w:tcPr>
          <w:p w:rsidR="005E129E" w:rsidRPr="009D70E2" w:rsidRDefault="009D70E2" w:rsidP="009D70E2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Cena v euro </w:t>
            </w:r>
            <w:r w:rsidR="00812C2B"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br/>
            </w:r>
            <w:r w:rsidR="00812C2B"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s DPH</w:t>
            </w:r>
          </w:p>
        </w:tc>
      </w:tr>
      <w:tr w:rsidR="009D70E2" w:rsidRPr="0050088C" w:rsidTr="009D70E2">
        <w:trPr>
          <w:trHeight w:val="585"/>
        </w:trPr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9D70E2" w:rsidRPr="0050088C" w:rsidRDefault="00812C2B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</w:rPr>
              <w:t>726719-B21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9D70E2" w:rsidRPr="0050088C" w:rsidRDefault="00812C2B" w:rsidP="00812C2B">
            <w:pPr>
              <w:spacing w:before="60" w:after="60"/>
              <w:ind w:right="16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9D70E2" w:rsidRPr="0050088C" w:rsidRDefault="009D70E2">
            <w:pPr>
              <w:spacing w:before="60" w:after="60"/>
              <w:ind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9D70E2" w:rsidRPr="0050088C" w:rsidRDefault="009D70E2">
            <w:pPr>
              <w:spacing w:before="60" w:after="60"/>
              <w:ind w:left="360"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70E2" w:rsidRPr="0050088C" w:rsidTr="009D70E2">
        <w:trPr>
          <w:trHeight w:val="585"/>
        </w:trPr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9D70E2" w:rsidRPr="0050088C" w:rsidRDefault="00812C2B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</w:rPr>
              <w:t>728629-B21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9D70E2" w:rsidRPr="0050088C" w:rsidRDefault="00812C2B" w:rsidP="00812C2B">
            <w:pPr>
              <w:spacing w:before="60" w:after="60"/>
              <w:ind w:right="16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64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9D70E2" w:rsidRPr="0050088C" w:rsidRDefault="009D70E2">
            <w:pPr>
              <w:spacing w:before="60" w:after="60"/>
              <w:ind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9D70E2" w:rsidRPr="0050088C" w:rsidRDefault="009D70E2">
            <w:pPr>
              <w:spacing w:before="60" w:after="60"/>
              <w:ind w:left="360"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E129E" w:rsidRPr="0050088C" w:rsidTr="009D70E2">
        <w:trPr>
          <w:trHeight w:val="58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E129E" w:rsidRPr="00812C2B" w:rsidRDefault="00812C2B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812C2B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CENA CELKOM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E129E" w:rsidRPr="0050088C" w:rsidRDefault="00812C2B" w:rsidP="00812C2B">
            <w:pPr>
              <w:spacing w:before="60" w:after="60"/>
              <w:ind w:right="16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x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5E129E" w:rsidRPr="0050088C" w:rsidRDefault="005E129E">
            <w:pPr>
              <w:spacing w:before="60" w:after="60"/>
              <w:ind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E129E" w:rsidRPr="0050088C" w:rsidRDefault="005E129E">
            <w:pPr>
              <w:spacing w:before="60" w:after="60"/>
              <w:ind w:left="360"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E129E" w:rsidRPr="0050088C" w:rsidTr="009D70E2">
        <w:trPr>
          <w:trHeight w:val="683"/>
        </w:trPr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5E129E" w:rsidRPr="0050088C" w:rsidRDefault="005E129E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E129E" w:rsidRPr="0050088C" w:rsidRDefault="00812C2B">
            <w:pPr>
              <w:spacing w:before="12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 ...................... dňa.......... 2020</w:t>
            </w:r>
          </w:p>
          <w:p w:rsidR="005E129E" w:rsidRPr="0050088C" w:rsidRDefault="005E129E">
            <w:pPr>
              <w:spacing w:before="120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:rsidR="005E129E" w:rsidRPr="0050088C" w:rsidRDefault="005E129E">
            <w:pPr>
              <w:spacing w:before="120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5E129E" w:rsidRPr="0050088C" w:rsidRDefault="005E129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5E129E" w:rsidRPr="0050088C" w:rsidRDefault="005E129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E129E" w:rsidRPr="0050088C" w:rsidRDefault="00812C2B">
      <w:pPr>
        <w:spacing w:before="120"/>
        <w:jc w:val="center"/>
        <w:rPr>
          <w:rFonts w:asciiTheme="minorHAnsi" w:hAnsiTheme="minorHAnsi" w:cs="Calibri"/>
          <w:sz w:val="22"/>
          <w:szCs w:val="22"/>
        </w:rPr>
      </w:pPr>
      <w:r w:rsidRPr="0050088C">
        <w:rPr>
          <w:rFonts w:asciiTheme="minorHAnsi" w:hAnsiTheme="minorHAnsi" w:cs="Calibri"/>
          <w:sz w:val="22"/>
          <w:szCs w:val="22"/>
        </w:rPr>
        <w:t>...................................................................…</w:t>
      </w:r>
      <w:r w:rsidRPr="0050088C">
        <w:rPr>
          <w:rFonts w:asciiTheme="minorHAnsi" w:hAnsiTheme="minorHAnsi" w:cs="Calibri"/>
          <w:sz w:val="22"/>
          <w:szCs w:val="22"/>
        </w:rPr>
        <w:br/>
        <w:t>(podpis osoby oprávnenej konať za uchádzača</w:t>
      </w:r>
      <w:r w:rsidRPr="0050088C">
        <w:rPr>
          <w:rFonts w:asciiTheme="minorHAnsi" w:hAnsiTheme="minorHAnsi" w:cs="Calibri"/>
          <w:sz w:val="22"/>
          <w:szCs w:val="22"/>
        </w:rPr>
        <w:br/>
        <w:t>s uvedením mena, priezviska, titulu)</w:t>
      </w:r>
    </w:p>
    <w:p w:rsidR="005E129E" w:rsidRPr="0050088C" w:rsidRDefault="005E129E">
      <w:pPr>
        <w:spacing w:before="120"/>
        <w:ind w:left="2832" w:firstLine="708"/>
        <w:rPr>
          <w:rFonts w:asciiTheme="minorHAnsi" w:hAnsiTheme="minorHAnsi" w:cs="Calibri"/>
          <w:i/>
          <w:sz w:val="22"/>
          <w:szCs w:val="22"/>
        </w:rPr>
      </w:pPr>
    </w:p>
    <w:p w:rsidR="009D70E2" w:rsidRDefault="009D70E2" w:rsidP="00FC3AE7">
      <w:pPr>
        <w:widowControl/>
        <w:spacing w:after="200"/>
        <w:contextualSpacing/>
        <w:rPr>
          <w:rFonts w:asciiTheme="minorHAnsi" w:hAnsiTheme="minorHAnsi" w:cs="Calibri"/>
          <w:i/>
          <w:sz w:val="22"/>
          <w:szCs w:val="22"/>
        </w:rPr>
      </w:pPr>
    </w:p>
    <w:p w:rsidR="009D70E2" w:rsidRDefault="009D70E2">
      <w:pPr>
        <w:widowControl/>
        <w:spacing w:after="200"/>
        <w:contextualSpacing/>
        <w:jc w:val="right"/>
        <w:rPr>
          <w:rFonts w:asciiTheme="minorHAnsi" w:hAnsiTheme="minorHAnsi" w:cs="Calibri"/>
          <w:i/>
          <w:sz w:val="22"/>
          <w:szCs w:val="22"/>
        </w:rPr>
      </w:pPr>
    </w:p>
    <w:p w:rsidR="009D70E2" w:rsidRDefault="009D70E2">
      <w:pPr>
        <w:widowControl/>
        <w:spacing w:after="200"/>
        <w:contextualSpacing/>
        <w:jc w:val="right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widowControl/>
        <w:spacing w:after="200"/>
        <w:contextualSpacing/>
        <w:jc w:val="right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i/>
          <w:sz w:val="22"/>
          <w:szCs w:val="22"/>
        </w:rPr>
        <w:t>Príloha č</w:t>
      </w:r>
      <w:r w:rsidRPr="0050088C">
        <w:rPr>
          <w:rStyle w:val="iadne"/>
          <w:rFonts w:asciiTheme="minorHAnsi" w:hAnsiTheme="minorHAnsi" w:cs="Calibri"/>
          <w:i/>
          <w:sz w:val="22"/>
          <w:szCs w:val="22"/>
        </w:rPr>
        <w:t xml:space="preserve">. 2 Výzvy na predkladanie ponúk  – </w:t>
      </w:r>
    </w:p>
    <w:p w:rsidR="005E129E" w:rsidRPr="0050088C" w:rsidRDefault="00812C2B">
      <w:pPr>
        <w:ind w:left="4963" w:firstLine="709"/>
        <w:contextualSpacing/>
        <w:jc w:val="right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i/>
          <w:sz w:val="22"/>
          <w:szCs w:val="22"/>
        </w:rPr>
        <w:t>prieskum trhu: Čestné prehlásenie ku konfliktu záujmov</w:t>
      </w:r>
    </w:p>
    <w:p w:rsidR="005E129E" w:rsidRPr="0050088C" w:rsidRDefault="005E129E">
      <w:pPr>
        <w:jc w:val="center"/>
        <w:rPr>
          <w:rFonts w:asciiTheme="minorHAnsi" w:hAnsiTheme="minorHAnsi" w:cs="Calibri"/>
          <w:sz w:val="22"/>
          <w:szCs w:val="22"/>
        </w:rPr>
      </w:pPr>
    </w:p>
    <w:p w:rsidR="005E129E" w:rsidRPr="009D70E2" w:rsidRDefault="00812C2B">
      <w:pPr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9D70E2">
        <w:rPr>
          <w:rFonts w:asciiTheme="minorHAnsi" w:hAnsiTheme="minorHAnsi" w:cs="Calibri"/>
          <w:b/>
          <w:i/>
          <w:sz w:val="22"/>
          <w:szCs w:val="22"/>
        </w:rPr>
        <w:t>ČESTNÉ PREHLÁSENIE KU KONFLIKTU ZÁUJMOV</w:t>
      </w:r>
    </w:p>
    <w:p w:rsidR="005E129E" w:rsidRPr="0050088C" w:rsidRDefault="005E129E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812C2B">
      <w:pPr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 xml:space="preserve">Verejné obstarávanie na predmet zákazky: </w:t>
      </w:r>
      <w:r w:rsidR="009D70E2" w:rsidRPr="0050088C">
        <w:rPr>
          <w:rStyle w:val="iadne"/>
          <w:rFonts w:asciiTheme="minorHAnsi" w:hAnsiTheme="minorHAnsi" w:cs="Calibri"/>
          <w:b/>
          <w:bCs w:val="0"/>
          <w:color w:val="0033CC"/>
          <w:sz w:val="22"/>
          <w:szCs w:val="22"/>
        </w:rPr>
        <w:t>Náhradné pamäte RAM pre servery Dátových centier MK SR</w:t>
      </w:r>
      <w:r w:rsidR="009D70E2">
        <w:rPr>
          <w:rStyle w:val="iadne"/>
          <w:rFonts w:asciiTheme="minorHAnsi" w:hAnsiTheme="minorHAnsi" w:cs="Calibri"/>
          <w:b/>
          <w:bCs w:val="0"/>
          <w:color w:val="0033CC"/>
          <w:sz w:val="22"/>
          <w:szCs w:val="22"/>
        </w:rPr>
        <w:t xml:space="preserve"> </w:t>
      </w:r>
      <w:r w:rsidRPr="0050088C">
        <w:rPr>
          <w:rFonts w:asciiTheme="minorHAnsi" w:eastAsia="Calibri" w:hAnsiTheme="minorHAnsi" w:cs="Calibri"/>
          <w:sz w:val="22"/>
          <w:szCs w:val="22"/>
        </w:rPr>
        <w:t xml:space="preserve"> podľa zákona č. 343/2015 Z. z. o verejnom obstarávaní a o zmene a doplnení niektorých zákonov, v znení neskorších predpisov.</w:t>
      </w:r>
    </w:p>
    <w:p w:rsidR="005E129E" w:rsidRPr="0050088C" w:rsidRDefault="00812C2B">
      <w:pPr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eastAsia="Calibri" w:hAnsiTheme="minorHAnsi" w:cs="Calibr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 w:rsidRPr="0050088C">
        <w:rPr>
          <w:rFonts w:asciiTheme="minorHAnsi" w:eastAsia="Calibri" w:hAnsiTheme="minorHAnsi" w:cs="Calibri"/>
          <w:sz w:val="22"/>
          <w:szCs w:val="22"/>
        </w:rPr>
        <w:t xml:space="preserve">, </w:t>
      </w:r>
    </w:p>
    <w:p w:rsidR="005E129E" w:rsidRDefault="00812C2B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ako uchádzač, ktorý predložil ponuku v tomto zadávaní zákazky s nízkou hodnotou</w:t>
      </w:r>
    </w:p>
    <w:p w:rsidR="009D70E2" w:rsidRPr="0050088C" w:rsidRDefault="009D70E2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5E129E" w:rsidRPr="009D70E2" w:rsidRDefault="00812C2B">
      <w:pPr>
        <w:spacing w:after="200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9D70E2">
        <w:rPr>
          <w:rFonts w:asciiTheme="minorHAnsi" w:eastAsia="Calibri" w:hAnsiTheme="minorHAnsi" w:cs="Calibri"/>
          <w:b/>
          <w:sz w:val="22"/>
          <w:szCs w:val="22"/>
        </w:rPr>
        <w:t>týmto čestne vyhlasujem, že</w:t>
      </w:r>
    </w:p>
    <w:p w:rsidR="005E129E" w:rsidRPr="0050088C" w:rsidRDefault="00812C2B">
      <w:pPr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v súvislosti s uvedeným verejným obstarávaním:</w:t>
      </w:r>
    </w:p>
    <w:p w:rsidR="005E129E" w:rsidRPr="0050088C" w:rsidRDefault="00812C2B">
      <w:pPr>
        <w:widowControl/>
        <w:numPr>
          <w:ilvl w:val="0"/>
          <w:numId w:val="5"/>
        </w:numPr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5E129E" w:rsidRPr="0050088C" w:rsidRDefault="00812C2B">
      <w:pPr>
        <w:widowControl/>
        <w:numPr>
          <w:ilvl w:val="0"/>
          <w:numId w:val="5"/>
        </w:numPr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5E129E" w:rsidRPr="0050088C" w:rsidRDefault="00812C2B">
      <w:pPr>
        <w:widowControl/>
        <w:numPr>
          <w:ilvl w:val="0"/>
          <w:numId w:val="5"/>
        </w:numPr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E129E" w:rsidRPr="0050088C" w:rsidRDefault="00812C2B">
      <w:pPr>
        <w:widowControl/>
        <w:numPr>
          <w:ilvl w:val="0"/>
          <w:numId w:val="5"/>
        </w:numPr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poskytnem verejnému obstarávateľovi  v tomto verejnom obstarávaní presné, pravdivé a úplné informácie.</w:t>
      </w:r>
    </w:p>
    <w:p w:rsidR="005E129E" w:rsidRPr="0050088C" w:rsidRDefault="005E129E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5E129E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812C2B">
      <w:pPr>
        <w:spacing w:after="200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V ...................., dňa .....................</w:t>
      </w:r>
    </w:p>
    <w:p w:rsidR="005E129E" w:rsidRPr="0050088C" w:rsidRDefault="005E129E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5E129E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5E129E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5E129E">
      <w:pPr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9D70E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              </w:t>
      </w:r>
      <w:r w:rsidR="00812C2B" w:rsidRPr="0050088C">
        <w:rPr>
          <w:rFonts w:asciiTheme="minorHAnsi" w:eastAsia="Calibri" w:hAnsiTheme="minorHAnsi" w:cs="Calibri"/>
          <w:sz w:val="22"/>
          <w:szCs w:val="22"/>
        </w:rPr>
        <w:t>.....................................................................…</w:t>
      </w:r>
      <w:r w:rsidR="00812C2B" w:rsidRPr="0050088C">
        <w:rPr>
          <w:rFonts w:asciiTheme="minorHAnsi" w:eastAsia="Calibri" w:hAnsiTheme="minorHAnsi" w:cs="Calibri"/>
          <w:sz w:val="22"/>
          <w:szCs w:val="22"/>
        </w:rPr>
        <w:br/>
      </w: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        </w:t>
      </w:r>
      <w:r w:rsidR="00812C2B" w:rsidRPr="0050088C">
        <w:rPr>
          <w:rFonts w:asciiTheme="minorHAnsi" w:eastAsia="Calibri" w:hAnsiTheme="minorHAnsi" w:cs="Calibri"/>
          <w:sz w:val="22"/>
          <w:szCs w:val="22"/>
        </w:rPr>
        <w:t>(</w:t>
      </w:r>
      <w:r w:rsidR="00812C2B" w:rsidRPr="0050088C">
        <w:rPr>
          <w:rFonts w:asciiTheme="minorHAnsi" w:eastAsia="Calibri" w:hAnsiTheme="minorHAnsi" w:cs="Calibri"/>
          <w:i/>
          <w:sz w:val="22"/>
          <w:szCs w:val="22"/>
        </w:rPr>
        <w:t xml:space="preserve">meno, priezvisko, funkcia a podpis osoby </w:t>
      </w:r>
      <w:r w:rsidR="00812C2B" w:rsidRPr="0050088C">
        <w:rPr>
          <w:rFonts w:asciiTheme="minorHAnsi" w:eastAsia="Calibri" w:hAnsiTheme="minorHAnsi" w:cs="Calibri"/>
          <w:i/>
          <w:sz w:val="22"/>
          <w:szCs w:val="22"/>
        </w:rPr>
        <w:br/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                                                               </w:t>
      </w:r>
      <w:r w:rsidR="00812C2B" w:rsidRPr="0050088C">
        <w:rPr>
          <w:rFonts w:asciiTheme="minorHAnsi" w:eastAsia="Calibri" w:hAnsiTheme="minorHAnsi" w:cs="Calibri"/>
          <w:i/>
          <w:sz w:val="22"/>
          <w:szCs w:val="22"/>
        </w:rPr>
        <w:t xml:space="preserve">oprávnenej konať za uchádzača, </w:t>
      </w:r>
      <w:r w:rsidR="00812C2B" w:rsidRPr="0050088C">
        <w:rPr>
          <w:rFonts w:asciiTheme="minorHAnsi" w:eastAsia="Calibri" w:hAnsiTheme="minorHAnsi" w:cs="Calibri"/>
          <w:i/>
          <w:sz w:val="22"/>
          <w:szCs w:val="22"/>
        </w:rPr>
        <w:br/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                                                                 </w:t>
      </w:r>
      <w:r w:rsidR="00812C2B" w:rsidRPr="0050088C">
        <w:rPr>
          <w:rFonts w:asciiTheme="minorHAnsi" w:eastAsia="Calibri" w:hAnsiTheme="minorHAnsi" w:cs="Calibri"/>
          <w:i/>
          <w:sz w:val="22"/>
          <w:szCs w:val="22"/>
        </w:rPr>
        <w:t>resp. osoby na základe plnenej moci)</w:t>
      </w:r>
    </w:p>
    <w:p w:rsidR="005E129E" w:rsidRPr="0050088C" w:rsidRDefault="00812C2B">
      <w:pPr>
        <w:jc w:val="right"/>
        <w:rPr>
          <w:rFonts w:asciiTheme="minorHAnsi" w:hAnsiTheme="minorHAnsi" w:cs="Calibri"/>
          <w:i/>
          <w:sz w:val="22"/>
          <w:szCs w:val="22"/>
        </w:rPr>
      </w:pPr>
      <w:r w:rsidRPr="0050088C">
        <w:rPr>
          <w:rFonts w:asciiTheme="minorHAnsi" w:hAnsiTheme="minorHAnsi"/>
          <w:sz w:val="22"/>
          <w:szCs w:val="22"/>
        </w:rPr>
        <w:br w:type="page"/>
      </w:r>
    </w:p>
    <w:p w:rsidR="009D70E2" w:rsidRDefault="009D70E2">
      <w:pPr>
        <w:widowControl/>
        <w:contextualSpacing/>
        <w:jc w:val="right"/>
        <w:rPr>
          <w:rFonts w:asciiTheme="minorHAnsi" w:hAnsiTheme="minorHAnsi" w:cs="Calibri"/>
          <w:i/>
          <w:sz w:val="22"/>
          <w:szCs w:val="22"/>
        </w:rPr>
      </w:pPr>
    </w:p>
    <w:p w:rsidR="009D70E2" w:rsidRDefault="009D70E2">
      <w:pPr>
        <w:widowControl/>
        <w:contextualSpacing/>
        <w:jc w:val="right"/>
        <w:rPr>
          <w:rFonts w:asciiTheme="minorHAnsi" w:hAnsiTheme="minorHAnsi" w:cs="Calibri"/>
          <w:i/>
          <w:sz w:val="22"/>
          <w:szCs w:val="22"/>
        </w:rPr>
      </w:pPr>
    </w:p>
    <w:p w:rsidR="009D70E2" w:rsidRDefault="009D70E2">
      <w:pPr>
        <w:widowControl/>
        <w:contextualSpacing/>
        <w:jc w:val="right"/>
        <w:rPr>
          <w:rFonts w:asciiTheme="minorHAnsi" w:hAnsiTheme="minorHAnsi" w:cs="Calibri"/>
          <w:i/>
          <w:sz w:val="22"/>
          <w:szCs w:val="22"/>
        </w:rPr>
      </w:pPr>
    </w:p>
    <w:p w:rsidR="005E129E" w:rsidRPr="0050088C" w:rsidRDefault="00812C2B">
      <w:pPr>
        <w:widowControl/>
        <w:contextualSpacing/>
        <w:jc w:val="right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i/>
          <w:sz w:val="22"/>
          <w:szCs w:val="22"/>
        </w:rPr>
        <w:t>Príloha č</w:t>
      </w:r>
      <w:r w:rsidRPr="0050088C">
        <w:rPr>
          <w:rStyle w:val="iadne"/>
          <w:rFonts w:asciiTheme="minorHAnsi" w:hAnsiTheme="minorHAnsi" w:cs="Calibri"/>
          <w:i/>
          <w:sz w:val="22"/>
          <w:szCs w:val="22"/>
        </w:rPr>
        <w:t xml:space="preserve">. 3 Výzvy na predkladanie ponúk  – </w:t>
      </w:r>
    </w:p>
    <w:p w:rsidR="005E129E" w:rsidRPr="0050088C" w:rsidRDefault="00812C2B">
      <w:pPr>
        <w:ind w:left="4963" w:firstLine="709"/>
        <w:contextualSpacing/>
        <w:jc w:val="right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i/>
          <w:sz w:val="22"/>
          <w:szCs w:val="22"/>
        </w:rPr>
        <w:t>prieskum trhu: Čestné prehlásenie o zákaze účasti vo verejnom obstarávaní</w:t>
      </w:r>
    </w:p>
    <w:p w:rsidR="005E129E" w:rsidRPr="0050088C" w:rsidRDefault="005E129E">
      <w:pPr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5E129E" w:rsidRPr="009D70E2" w:rsidRDefault="00812C2B">
      <w:pPr>
        <w:jc w:val="center"/>
        <w:rPr>
          <w:rFonts w:asciiTheme="minorHAnsi" w:hAnsiTheme="minorHAnsi"/>
          <w:b/>
          <w:sz w:val="22"/>
          <w:szCs w:val="22"/>
        </w:rPr>
      </w:pPr>
      <w:r w:rsidRPr="009D70E2">
        <w:rPr>
          <w:rFonts w:asciiTheme="minorHAnsi" w:eastAsia="Calibri" w:hAnsiTheme="minorHAnsi" w:cs="Calibri"/>
          <w:b/>
          <w:sz w:val="22"/>
          <w:szCs w:val="22"/>
        </w:rPr>
        <w:t>ČESTNÉ VYHLÁSENIE</w:t>
      </w:r>
      <w:r w:rsidRPr="009D70E2">
        <w:rPr>
          <w:rFonts w:asciiTheme="minorHAnsi" w:eastAsia="Calibri" w:hAnsiTheme="minorHAnsi" w:cs="Calibri"/>
          <w:b/>
          <w:i/>
          <w:sz w:val="22"/>
          <w:szCs w:val="22"/>
        </w:rPr>
        <w:t xml:space="preserve">  </w:t>
      </w:r>
      <w:r w:rsidR="009D70E2" w:rsidRPr="009D70E2">
        <w:rPr>
          <w:rFonts w:asciiTheme="minorHAnsi" w:hAnsiTheme="minorHAnsi" w:cs="Calibri"/>
          <w:b/>
          <w:sz w:val="22"/>
          <w:szCs w:val="22"/>
        </w:rPr>
        <w:t>UCHÁDZAČ</w:t>
      </w:r>
      <w:r w:rsidRPr="009D70E2">
        <w:rPr>
          <w:rFonts w:asciiTheme="minorHAnsi" w:hAnsiTheme="minorHAnsi" w:cs="Calibri"/>
          <w:b/>
          <w:sz w:val="22"/>
          <w:szCs w:val="22"/>
        </w:rPr>
        <w:t>A</w:t>
      </w:r>
    </w:p>
    <w:p w:rsidR="005E129E" w:rsidRPr="0050088C" w:rsidRDefault="00812C2B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Čestné vyhlásenie uchádzača, že nemá uložený zákaz účasti vo verejnom obstarávaní</w:t>
      </w:r>
    </w:p>
    <w:p w:rsidR="005E129E" w:rsidRPr="0050088C" w:rsidRDefault="005E129E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812C2B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 xml:space="preserve">Verejné obstarávanie na predmet zákazky: </w:t>
      </w:r>
      <w:r w:rsidR="009D70E2" w:rsidRPr="0050088C">
        <w:rPr>
          <w:rStyle w:val="iadne"/>
          <w:rFonts w:asciiTheme="minorHAnsi" w:hAnsiTheme="minorHAnsi" w:cs="Calibri"/>
          <w:b/>
          <w:bCs w:val="0"/>
          <w:color w:val="0033CC"/>
          <w:sz w:val="22"/>
          <w:szCs w:val="22"/>
        </w:rPr>
        <w:t>Náhradné pamäte RAM pre servery Dátových centier MK SR</w:t>
      </w:r>
      <w:r w:rsidR="009D70E2" w:rsidRPr="0050088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50088C">
        <w:rPr>
          <w:rFonts w:asciiTheme="minorHAnsi" w:eastAsia="Calibri" w:hAnsiTheme="minorHAnsi" w:cs="Calibri"/>
          <w:sz w:val="22"/>
          <w:szCs w:val="22"/>
        </w:rPr>
        <w:t>podľa zákona č. 343/2015 Z. z. o verejnom obstarávaní a o zmene a doplnení niektorých zákonov, v znení neskorších predpisov.</w:t>
      </w:r>
    </w:p>
    <w:p w:rsidR="005E129E" w:rsidRPr="0050088C" w:rsidRDefault="00812C2B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eastAsia="Calibri" w:hAnsiTheme="minorHAnsi" w:cs="Calibr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 w:rsidRPr="0050088C">
        <w:rPr>
          <w:rFonts w:asciiTheme="minorHAnsi" w:eastAsia="Calibri" w:hAnsiTheme="minorHAnsi" w:cs="Calibri"/>
          <w:sz w:val="22"/>
          <w:szCs w:val="22"/>
        </w:rPr>
        <w:t xml:space="preserve">, </w:t>
      </w:r>
    </w:p>
    <w:p w:rsidR="005E129E" w:rsidRPr="0050088C" w:rsidRDefault="00812C2B">
      <w:pPr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ako uchádzač, ktorý predložil ponuku v tomto zadávaní zákazky s nízkou hodnotou</w:t>
      </w:r>
    </w:p>
    <w:p w:rsidR="005E129E" w:rsidRPr="0050088C" w:rsidRDefault="005E129E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812C2B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týmto čestne vyhlasujem, že</w:t>
      </w:r>
    </w:p>
    <w:p w:rsidR="005E129E" w:rsidRPr="0050088C" w:rsidRDefault="00812C2B">
      <w:pPr>
        <w:widowControl/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nemáme uložený zákaz účasti vo verejnom obstarávaní potvrdený konečným rozhodnutím v Slovenskej republike alebo v štáte sídla, miesta podnikania alebo obvyklého pobytu.</w:t>
      </w:r>
    </w:p>
    <w:p w:rsidR="005E129E" w:rsidRPr="0050088C" w:rsidRDefault="005E129E">
      <w:pPr>
        <w:pStyle w:val="Odsekzoznamu"/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5E129E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812C2B">
      <w:pPr>
        <w:spacing w:after="200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V ...................., dňa .....................</w:t>
      </w:r>
    </w:p>
    <w:p w:rsidR="005E129E" w:rsidRPr="0050088C" w:rsidRDefault="005E129E">
      <w:pPr>
        <w:rPr>
          <w:rFonts w:asciiTheme="minorHAnsi" w:eastAsia="Calibri" w:hAnsiTheme="minorHAnsi" w:cs="Calibri"/>
          <w:sz w:val="22"/>
          <w:szCs w:val="22"/>
        </w:rPr>
      </w:pPr>
    </w:p>
    <w:p w:rsidR="005E129E" w:rsidRPr="0050088C" w:rsidRDefault="00812C2B">
      <w:pPr>
        <w:jc w:val="center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.....................................................................…</w:t>
      </w:r>
      <w:r w:rsidRPr="0050088C">
        <w:rPr>
          <w:rFonts w:asciiTheme="minorHAnsi" w:eastAsia="Calibri" w:hAnsiTheme="minorHAnsi" w:cs="Calibri"/>
          <w:sz w:val="22"/>
          <w:szCs w:val="22"/>
        </w:rPr>
        <w:br/>
        <w:t>(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t xml:space="preserve">meno, priezvisko, funkcia a podpis osoby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br/>
        <w:t xml:space="preserve">oprávnenej konať za uchádzača,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br/>
        <w:t>resp. osoby na základe plnenej moci)</w:t>
      </w:r>
    </w:p>
    <w:p w:rsidR="005E129E" w:rsidRPr="0050088C" w:rsidRDefault="005E129E">
      <w:pPr>
        <w:jc w:val="both"/>
        <w:rPr>
          <w:rFonts w:asciiTheme="minorHAnsi" w:hAnsiTheme="minorHAnsi"/>
          <w:sz w:val="22"/>
          <w:szCs w:val="22"/>
        </w:rPr>
      </w:pPr>
    </w:p>
    <w:sectPr w:rsidR="005E129E" w:rsidRPr="0050088C">
      <w:headerReference w:type="default" r:id="rId17"/>
      <w:headerReference w:type="first" r:id="rId18"/>
      <w:pgSz w:w="11906" w:h="16838"/>
      <w:pgMar w:top="708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20" w:rsidRDefault="00CF1220">
      <w:r>
        <w:separator/>
      </w:r>
    </w:p>
  </w:endnote>
  <w:endnote w:type="continuationSeparator" w:id="0">
    <w:p w:rsidR="00CF1220" w:rsidRDefault="00CF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20" w:rsidRDefault="00CF1220">
      <w:r>
        <w:separator/>
      </w:r>
    </w:p>
  </w:footnote>
  <w:footnote w:type="continuationSeparator" w:id="0">
    <w:p w:rsidR="00CF1220" w:rsidRDefault="00CF1220">
      <w:r>
        <w:continuationSeparator/>
      </w:r>
    </w:p>
  </w:footnote>
  <w:footnote w:id="1">
    <w:p w:rsidR="005E129E" w:rsidRDefault="00812C2B">
      <w:pPr>
        <w:pStyle w:val="Textpoznmkypodiarou"/>
      </w:pPr>
      <w:r>
        <w:footnoteRef/>
      </w:r>
      <w: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  <w:footnote w:id="2">
    <w:p w:rsidR="005E129E" w:rsidRDefault="00812C2B">
      <w:pPr>
        <w:pStyle w:val="Textpoznmkypodiarou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footnoteRef/>
      </w:r>
      <w:r>
        <w:rPr>
          <w:rFonts w:ascii="Fira Sans" w:hAnsi="Fira Sans"/>
          <w:sz w:val="18"/>
        </w:rPr>
        <w:tab/>
        <w:t xml:space="preserve"> nehodiace sa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E2" w:rsidRDefault="009D70E2">
    <w:pPr>
      <w:pStyle w:val="Hlavika"/>
    </w:pPr>
    <w:r>
      <w:rPr>
        <w:noProof/>
      </w:rPr>
      <w:drawing>
        <wp:anchor distT="0" distB="0" distL="0" distR="0" simplePos="0" relativeHeight="251659264" behindDoc="1" locked="0" layoutInCell="1" allowOverlap="1" wp14:anchorId="41BFE06E" wp14:editId="7911A6A9">
          <wp:simplePos x="0" y="0"/>
          <wp:positionH relativeFrom="column">
            <wp:posOffset>-106680</wp:posOffset>
          </wp:positionH>
          <wp:positionV relativeFrom="paragraph">
            <wp:posOffset>12065</wp:posOffset>
          </wp:positionV>
          <wp:extent cx="1958340" cy="97726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0E2" w:rsidRDefault="009D70E2">
    <w:pPr>
      <w:pStyle w:val="Hlavika"/>
    </w:pPr>
  </w:p>
  <w:p w:rsidR="009D70E2" w:rsidRDefault="009D70E2">
    <w:pPr>
      <w:pStyle w:val="Hlavika"/>
    </w:pPr>
  </w:p>
  <w:p w:rsidR="009D70E2" w:rsidRDefault="009D70E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9E" w:rsidRDefault="00812C2B">
    <w:pPr>
      <w:pStyle w:val="Hlavika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-259080</wp:posOffset>
          </wp:positionH>
          <wp:positionV relativeFrom="paragraph">
            <wp:posOffset>297815</wp:posOffset>
          </wp:positionV>
          <wp:extent cx="1958340" cy="97726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9DF"/>
    <w:multiLevelType w:val="multilevel"/>
    <w:tmpl w:val="6E1A5AAA"/>
    <w:lvl w:ilvl="0">
      <w:start w:val="1"/>
      <w:numFmt w:val="lowerLetter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2.%3"/>
      <w:lvlJc w:val="right"/>
      <w:pPr>
        <w:ind w:left="2160" w:hanging="180"/>
      </w:pPr>
    </w:lvl>
    <w:lvl w:ilvl="3">
      <w:start w:val="1"/>
      <w:numFmt w:val="decimal"/>
      <w:lvlText w:val="%3.%4"/>
      <w:lvlJc w:val="left"/>
      <w:pPr>
        <w:ind w:left="2880" w:hanging="360"/>
      </w:pPr>
    </w:lvl>
    <w:lvl w:ilvl="4">
      <w:start w:val="1"/>
      <w:numFmt w:val="lowerLetter"/>
      <w:lvlText w:val="%4.%5"/>
      <w:lvlJc w:val="left"/>
      <w:pPr>
        <w:ind w:left="3600" w:hanging="360"/>
      </w:pPr>
    </w:lvl>
    <w:lvl w:ilvl="5">
      <w:start w:val="1"/>
      <w:numFmt w:val="lowerRoman"/>
      <w:lvlText w:val="%5.%6"/>
      <w:lvlJc w:val="right"/>
      <w:pPr>
        <w:ind w:left="4320" w:hanging="180"/>
      </w:pPr>
    </w:lvl>
    <w:lvl w:ilvl="6">
      <w:start w:val="1"/>
      <w:numFmt w:val="decimal"/>
      <w:lvlText w:val="%6.%7"/>
      <w:lvlJc w:val="left"/>
      <w:pPr>
        <w:ind w:left="5040" w:hanging="360"/>
      </w:pPr>
    </w:lvl>
    <w:lvl w:ilvl="7">
      <w:start w:val="1"/>
      <w:numFmt w:val="lowerLetter"/>
      <w:lvlText w:val="%7.%8"/>
      <w:lvlJc w:val="left"/>
      <w:pPr>
        <w:ind w:left="5760" w:hanging="360"/>
      </w:pPr>
    </w:lvl>
    <w:lvl w:ilvl="8">
      <w:start w:val="1"/>
      <w:numFmt w:val="lowerRoman"/>
      <w:lvlText w:val="%8.%9"/>
      <w:lvlJc w:val="right"/>
      <w:pPr>
        <w:ind w:left="6480" w:hanging="180"/>
      </w:pPr>
    </w:lvl>
  </w:abstractNum>
  <w:abstractNum w:abstractNumId="1">
    <w:nsid w:val="1A4E5939"/>
    <w:multiLevelType w:val="multilevel"/>
    <w:tmpl w:val="4EF215B4"/>
    <w:lvl w:ilvl="0">
      <w:start w:val="1"/>
      <w:numFmt w:val="none"/>
      <w:pStyle w:val="LISTVec"/>
      <w:suff w:val="nothing"/>
      <w:lvlText w:val=""/>
      <w:lvlJc w:val="left"/>
      <w:pPr>
        <w:tabs>
          <w:tab w:val="num" w:pos="567"/>
        </w:tabs>
        <w:ind w:left="360" w:hanging="360"/>
      </w:pPr>
      <w:rPr>
        <w:b/>
        <w:i w:val="0"/>
        <w:sz w:val="14"/>
      </w:rPr>
    </w:lvl>
    <w:lvl w:ilvl="1">
      <w:start w:val="1"/>
      <w:numFmt w:val="lowerLetter"/>
      <w:lvlText w:val="%2"/>
      <w:lvlJc w:val="left"/>
      <w:pPr>
        <w:ind w:left="2564" w:hanging="360"/>
      </w:pPr>
    </w:lvl>
    <w:lvl w:ilvl="2">
      <w:start w:val="1"/>
      <w:numFmt w:val="lowerRoman"/>
      <w:lvlText w:val="%2.%3"/>
      <w:lvlJc w:val="left"/>
      <w:pPr>
        <w:ind w:left="2924" w:hanging="360"/>
      </w:pPr>
    </w:lvl>
    <w:lvl w:ilvl="3">
      <w:start w:val="1"/>
      <w:numFmt w:val="decimal"/>
      <w:lvlText w:val="%3.%4"/>
      <w:lvlJc w:val="left"/>
      <w:pPr>
        <w:ind w:left="3284" w:hanging="360"/>
      </w:pPr>
    </w:lvl>
    <w:lvl w:ilvl="4">
      <w:start w:val="1"/>
      <w:numFmt w:val="lowerLetter"/>
      <w:lvlText w:val="%4.%5"/>
      <w:lvlJc w:val="left"/>
      <w:pPr>
        <w:ind w:left="3644" w:hanging="360"/>
      </w:pPr>
    </w:lvl>
    <w:lvl w:ilvl="5">
      <w:start w:val="1"/>
      <w:numFmt w:val="lowerRoman"/>
      <w:lvlText w:val="%5.%6"/>
      <w:lvlJc w:val="left"/>
      <w:pPr>
        <w:ind w:left="4004" w:hanging="360"/>
      </w:pPr>
    </w:lvl>
    <w:lvl w:ilvl="6">
      <w:start w:val="1"/>
      <w:numFmt w:val="decimal"/>
      <w:lvlText w:val="%6.%7"/>
      <w:lvlJc w:val="left"/>
      <w:pPr>
        <w:ind w:left="4364" w:hanging="360"/>
      </w:pPr>
    </w:lvl>
    <w:lvl w:ilvl="7">
      <w:start w:val="1"/>
      <w:numFmt w:val="lowerLetter"/>
      <w:lvlText w:val="%7.%8"/>
      <w:lvlJc w:val="left"/>
      <w:pPr>
        <w:ind w:left="4724" w:hanging="360"/>
      </w:pPr>
    </w:lvl>
    <w:lvl w:ilvl="8">
      <w:start w:val="1"/>
      <w:numFmt w:val="lowerRoman"/>
      <w:lvlText w:val="%8.%9"/>
      <w:lvlJc w:val="left"/>
      <w:pPr>
        <w:ind w:left="5084" w:hanging="360"/>
      </w:pPr>
    </w:lvl>
  </w:abstractNum>
  <w:abstractNum w:abstractNumId="2">
    <w:nsid w:val="4B9D7E7C"/>
    <w:multiLevelType w:val="multilevel"/>
    <w:tmpl w:val="4E6E2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D0B571D"/>
    <w:multiLevelType w:val="multilevel"/>
    <w:tmpl w:val="656C4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D87B72"/>
    <w:multiLevelType w:val="multilevel"/>
    <w:tmpl w:val="206632C6"/>
    <w:lvl w:ilvl="0">
      <w:start w:val="1"/>
      <w:numFmt w:val="decimal"/>
      <w:lvlText w:val="%1"/>
      <w:lvlJc w:val="left"/>
      <w:pPr>
        <w:ind w:left="720" w:hanging="360"/>
      </w:pPr>
      <w:rPr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lowerRoman"/>
      <w:lvlText w:val="%2.%3"/>
      <w:lvlJc w:val="right"/>
      <w:pPr>
        <w:ind w:left="2160" w:hanging="180"/>
      </w:pPr>
    </w:lvl>
    <w:lvl w:ilvl="3">
      <w:start w:val="1"/>
      <w:numFmt w:val="decimal"/>
      <w:lvlText w:val="%3.%4"/>
      <w:lvlJc w:val="left"/>
      <w:pPr>
        <w:ind w:left="2880" w:hanging="360"/>
      </w:pPr>
    </w:lvl>
    <w:lvl w:ilvl="4">
      <w:start w:val="1"/>
      <w:numFmt w:val="lowerLetter"/>
      <w:lvlText w:val="%4.%5"/>
      <w:lvlJc w:val="left"/>
      <w:pPr>
        <w:ind w:left="3600" w:hanging="360"/>
      </w:pPr>
    </w:lvl>
    <w:lvl w:ilvl="5">
      <w:start w:val="1"/>
      <w:numFmt w:val="lowerRoman"/>
      <w:lvlText w:val="%5.%6"/>
      <w:lvlJc w:val="right"/>
      <w:pPr>
        <w:ind w:left="4320" w:hanging="180"/>
      </w:pPr>
    </w:lvl>
    <w:lvl w:ilvl="6">
      <w:start w:val="1"/>
      <w:numFmt w:val="decimal"/>
      <w:lvlText w:val="%6.%7"/>
      <w:lvlJc w:val="left"/>
      <w:pPr>
        <w:ind w:left="5040" w:hanging="360"/>
      </w:pPr>
    </w:lvl>
    <w:lvl w:ilvl="7">
      <w:start w:val="1"/>
      <w:numFmt w:val="lowerLetter"/>
      <w:lvlText w:val="%7.%8"/>
      <w:lvlJc w:val="left"/>
      <w:pPr>
        <w:ind w:left="5760" w:hanging="360"/>
      </w:pPr>
    </w:lvl>
    <w:lvl w:ilvl="8">
      <w:start w:val="1"/>
      <w:numFmt w:val="lowerRoman"/>
      <w:lvlText w:val="%8.%9"/>
      <w:lvlJc w:val="right"/>
      <w:pPr>
        <w:ind w:left="6480" w:hanging="180"/>
      </w:pPr>
    </w:lvl>
  </w:abstractNum>
  <w:abstractNum w:abstractNumId="5">
    <w:nsid w:val="6E94621C"/>
    <w:multiLevelType w:val="multilevel"/>
    <w:tmpl w:val="3D4C0F9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9E"/>
    <w:rsid w:val="0001364E"/>
    <w:rsid w:val="001A0480"/>
    <w:rsid w:val="002531EB"/>
    <w:rsid w:val="00450B1C"/>
    <w:rsid w:val="0050088C"/>
    <w:rsid w:val="005E129E"/>
    <w:rsid w:val="00624C0D"/>
    <w:rsid w:val="007B4B7F"/>
    <w:rsid w:val="00812C2B"/>
    <w:rsid w:val="00955F7B"/>
    <w:rsid w:val="009D70E2"/>
    <w:rsid w:val="00CF1220"/>
    <w:rsid w:val="00D166CB"/>
    <w:rsid w:val="00D44966"/>
    <w:rsid w:val="00DE6E1A"/>
    <w:rsid w:val="00F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Nadpis1">
    <w:name w:val="heading 1"/>
    <w:basedOn w:val="Normlny"/>
    <w:qFormat/>
    <w:pPr>
      <w:widowControl/>
      <w:spacing w:before="280" w:after="280"/>
      <w:outlineLvl w:val="0"/>
    </w:pPr>
    <w:rPr>
      <w:bCs w:val="0"/>
      <w:sz w:val="48"/>
      <w:szCs w:val="48"/>
    </w:rPr>
  </w:style>
  <w:style w:type="paragraph" w:styleId="Nadpis2">
    <w:name w:val="heading 2"/>
    <w:basedOn w:val="Normlny"/>
    <w:next w:val="Normlny"/>
    <w:qFormat/>
    <w:pPr>
      <w:keepNext/>
      <w:keepLines/>
      <w:spacing w:before="200"/>
      <w:outlineLvl w:val="1"/>
    </w:pPr>
    <w:rPr>
      <w:rFonts w:ascii="Cambria" w:eastAsia="Calibri" w:hAnsi="Cambria" w:cs="Tahoma"/>
      <w:bCs w:val="0"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qFormat/>
    <w:rPr>
      <w:rFonts w:ascii="Times New Roman" w:eastAsia="Times New Roman" w:hAnsi="Times New Roman" w:cs="Times New Roman"/>
      <w:sz w:val="48"/>
      <w:szCs w:val="48"/>
      <w:lang w:eastAsia="sk-SK"/>
    </w:rPr>
  </w:style>
  <w:style w:type="character" w:customStyle="1" w:styleId="Nadpis2Char">
    <w:name w:val="Nadpis 2 Char"/>
    <w:basedOn w:val="Predvolenpsmoodseku"/>
    <w:qFormat/>
    <w:rPr>
      <w:rFonts w:ascii="Cambria" w:eastAsia="Calibri" w:hAnsi="Cambria" w:cs="Tahoma"/>
      <w:color w:val="4F81BD"/>
      <w:sz w:val="26"/>
      <w:szCs w:val="26"/>
      <w:lang w:eastAsia="sk-SK"/>
    </w:rPr>
  </w:style>
  <w:style w:type="character" w:styleId="Siln">
    <w:name w:val="Strong"/>
    <w:basedOn w:val="Predvolenpsmoodseku"/>
    <w:qFormat/>
    <w:rPr>
      <w:b/>
      <w:bCs/>
    </w:rPr>
  </w:style>
  <w:style w:type="character" w:customStyle="1" w:styleId="TextbublinyChar">
    <w:name w:val="Text bubliny Char"/>
    <w:basedOn w:val="Predvolenpsmoodseku"/>
    <w:qFormat/>
    <w:rPr>
      <w:rFonts w:ascii="Tahoma" w:eastAsia="Times New Roman" w:hAnsi="Tahoma" w:cs="Tahoma"/>
      <w:b/>
      <w:bCs/>
      <w:sz w:val="16"/>
      <w:szCs w:val="16"/>
      <w:lang w:eastAsia="sk-SK"/>
    </w:rPr>
  </w:style>
  <w:style w:type="character" w:customStyle="1" w:styleId="HlavikaChar">
    <w:name w:val="Hlavička Char"/>
    <w:basedOn w:val="Predvolenpsmoodseku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PtaChar">
    <w:name w:val="Päta Char"/>
    <w:basedOn w:val="Predvolenpsmoodseku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qFormat/>
    <w:rPr>
      <w:vertAlign w:val="superscript"/>
    </w:rPr>
  </w:style>
  <w:style w:type="character" w:customStyle="1" w:styleId="Internetovodkaz">
    <w:name w:val="Internetový odkaz"/>
    <w:rPr>
      <w:u w:val="single"/>
    </w:rPr>
  </w:style>
  <w:style w:type="character" w:customStyle="1" w:styleId="iadne">
    <w:name w:val="Žiadne"/>
    <w:qFormat/>
  </w:style>
  <w:style w:type="character" w:customStyle="1" w:styleId="OdsekzoznamuChar">
    <w:name w:val="Odsek zoznamu Char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t">
    <w:name w:val="st"/>
    <w:basedOn w:val="Predvolenpsmoodseku"/>
    <w:qFormat/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a">
    <w:name w:val="ra"/>
    <w:qFormat/>
  </w:style>
  <w:style w:type="character" w:customStyle="1" w:styleId="Navtveninternetovodkaz">
    <w:name w:val="Navštívený internetový odkaz"/>
    <w:basedOn w:val="Predvolenpsmoodseku"/>
    <w:rPr>
      <w:color w:val="800080"/>
      <w:u w:val="single"/>
    </w:rPr>
  </w:style>
  <w:style w:type="character" w:styleId="Odkaznakomentr">
    <w:name w:val="annotation reference"/>
    <w:basedOn w:val="Predvolenpsmoodseku"/>
    <w:qFormat/>
    <w:rPr>
      <w:sz w:val="16"/>
      <w:szCs w:val="16"/>
    </w:rPr>
  </w:style>
  <w:style w:type="character" w:customStyle="1" w:styleId="TextkomentraChar">
    <w:name w:val="Text komentára Char"/>
    <w:basedOn w:val="Predvolenpsmoodseku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qFormat/>
    <w:rPr>
      <w:rFonts w:ascii="Times New Roman" w:eastAsia="Times New Roman" w:hAnsi="Times New Roman" w:cs="Times New Roman"/>
      <w:b w:val="0"/>
      <w:bCs w:val="0"/>
      <w:sz w:val="20"/>
      <w:szCs w:val="20"/>
      <w:lang w:eastAsia="sk-SK"/>
    </w:rPr>
  </w:style>
  <w:style w:type="character" w:customStyle="1" w:styleId="value">
    <w:name w:val="value"/>
    <w:basedOn w:val="Predvolenpsmoodseku"/>
    <w:qFormat/>
  </w:style>
  <w:style w:type="character" w:customStyle="1" w:styleId="ListLabel1">
    <w:name w:val="ListLabel 1"/>
    <w:qFormat/>
    <w:rPr>
      <w:rFonts w:ascii="Fira Sans" w:eastAsia="Times New Roman" w:hAnsi="Fira Sans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Fira Sans" w:eastAsia="Times New Roman" w:hAnsi="Fira Sans" w:cs="Times New Roman"/>
    </w:rPr>
  </w:style>
  <w:style w:type="character" w:customStyle="1" w:styleId="ListLabel6">
    <w:name w:val="ListLabel 6"/>
    <w:qFormat/>
    <w:rPr>
      <w:rFonts w:ascii="Fira Sans" w:eastAsia="Times New Roman" w:hAnsi="Fira Sans" w:cs="Times New Roman"/>
      <w:b w:val="0"/>
      <w:color w:val="auto"/>
      <w:sz w:val="18"/>
      <w:szCs w:val="18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i w:val="0"/>
      <w:color w:val="auto"/>
    </w:rPr>
  </w:style>
  <w:style w:type="character" w:customStyle="1" w:styleId="ListLabel16">
    <w:name w:val="ListLabel 16"/>
    <w:qFormat/>
    <w:rPr>
      <w:b/>
      <w:i w:val="0"/>
      <w:color w:val="auto"/>
      <w:sz w:val="18"/>
      <w:szCs w:val="18"/>
    </w:rPr>
  </w:style>
  <w:style w:type="character" w:customStyle="1" w:styleId="ListLabel17">
    <w:name w:val="ListLabel 17"/>
    <w:qFormat/>
    <w:rPr>
      <w:b/>
      <w:i w:val="0"/>
    </w:rPr>
  </w:style>
  <w:style w:type="character" w:customStyle="1" w:styleId="ListLabel18">
    <w:name w:val="ListLabel 18"/>
    <w:qFormat/>
    <w:rPr>
      <w:b/>
      <w:color w:val="auto"/>
      <w:sz w:val="18"/>
      <w:szCs w:val="18"/>
    </w:rPr>
  </w:style>
  <w:style w:type="character" w:customStyle="1" w:styleId="ListLabel19">
    <w:name w:val="ListLabel 19"/>
    <w:qFormat/>
    <w:rPr>
      <w:rFonts w:eastAsia="Calibri"/>
      <w:b/>
      <w:i/>
      <w:sz w:val="18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b/>
      <w:i w:val="0"/>
      <w:sz w:val="14"/>
    </w:rPr>
  </w:style>
  <w:style w:type="character" w:customStyle="1" w:styleId="ListLabel22">
    <w:name w:val="ListLabel 22"/>
    <w:qFormat/>
    <w:rPr>
      <w:b/>
      <w:i w:val="0"/>
      <w:sz w:val="14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Fira Sans" w:eastAsia="Times New Roman" w:hAnsi="Fira Sans" w:cs="Times New Roman"/>
      <w:b w:val="0"/>
      <w:color w:val="auto"/>
      <w:sz w:val="18"/>
      <w:szCs w:val="18"/>
    </w:rPr>
  </w:style>
  <w:style w:type="character" w:customStyle="1" w:styleId="ListLabel32">
    <w:name w:val="ListLabel 32"/>
    <w:qFormat/>
    <w:rPr>
      <w:rFonts w:ascii="Fira Sans" w:eastAsia="Times New Roman" w:hAnsi="Fira Sans" w:cs="Times New Roman"/>
    </w:rPr>
  </w:style>
  <w:style w:type="character" w:customStyle="1" w:styleId="ListLabel33">
    <w:name w:val="ListLabel 33"/>
    <w:qFormat/>
    <w:rPr>
      <w:rFonts w:eastAsia="Times New Roman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  <w:sz w:val="24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  <w:sz w:val="24"/>
    </w:rPr>
  </w:style>
  <w:style w:type="paragraph" w:styleId="Spiatonadresanaoblke">
    <w:name w:val="envelope return"/>
    <w:basedOn w:val="Normlny"/>
    <w:qFormat/>
    <w:rPr>
      <w:rFonts w:ascii="Cambria" w:eastAsia="Calibri" w:hAnsi="Cambria" w:cs="Tahoma"/>
      <w:bCs w:val="0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Normlnywebov">
    <w:name w:val="Normal (Web)"/>
    <w:basedOn w:val="Normlny"/>
    <w:qFormat/>
    <w:pPr>
      <w:widowControl/>
      <w:spacing w:before="280" w:after="280"/>
    </w:pPr>
    <w:rPr>
      <w:rFonts w:ascii="Verdana" w:hAnsi="Verdana"/>
      <w:color w:val="000000"/>
      <w:sz w:val="17"/>
      <w:szCs w:val="17"/>
    </w:rPr>
  </w:style>
  <w:style w:type="paragraph" w:customStyle="1" w:styleId="Char">
    <w:name w:val="Char"/>
    <w:basedOn w:val="Normlny"/>
    <w:qFormat/>
    <w:pPr>
      <w:spacing w:after="160" w:line="240" w:lineRule="exact"/>
      <w:jc w:val="both"/>
      <w:textAlignment w:val="baseline"/>
    </w:pPr>
    <w:rPr>
      <w:rFonts w:ascii="Tahoma" w:eastAsia="SimSun" w:hAnsi="Tahoma" w:cs="Tahoma"/>
      <w:lang w:val="en-US" w:eastAsia="en-US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</w:style>
  <w:style w:type="paragraph" w:customStyle="1" w:styleId="LISTVec">
    <w:name w:val="LIST_Vec"/>
    <w:basedOn w:val="Normlny"/>
    <w:next w:val="Normlny"/>
    <w:qFormat/>
    <w:pPr>
      <w:widowControl/>
      <w:numPr>
        <w:numId w:val="3"/>
      </w:numPr>
      <w:tabs>
        <w:tab w:val="left" w:pos="2411"/>
      </w:tabs>
      <w:spacing w:before="397" w:line="264" w:lineRule="auto"/>
      <w:ind w:left="567" w:hanging="567"/>
    </w:pPr>
    <w:rPr>
      <w:rFonts w:ascii="Fira Sans" w:eastAsia="Calibri" w:hAnsi="Fira Sans" w:cs="Tahoma"/>
      <w:sz w:val="18"/>
      <w:szCs w:val="22"/>
      <w:lang w:eastAsia="en-US"/>
    </w:rPr>
  </w:style>
  <w:style w:type="paragraph" w:styleId="Textkomentra">
    <w:name w:val="annotation text"/>
    <w:basedOn w:val="Normlny"/>
    <w:qFormat/>
  </w:style>
  <w:style w:type="paragraph" w:styleId="Predmetkomentra">
    <w:name w:val="annotation subject"/>
    <w:basedOn w:val="Textkomentra"/>
    <w:next w:val="Textkomentra"/>
    <w:qFormat/>
    <w:rPr>
      <w:bCs w:val="0"/>
    </w:rPr>
  </w:style>
  <w:style w:type="paragraph" w:customStyle="1" w:styleId="western">
    <w:name w:val="western"/>
    <w:basedOn w:val="Normlny"/>
    <w:qFormat/>
    <w:pPr>
      <w:widowControl/>
      <w:spacing w:before="198" w:line="264" w:lineRule="auto"/>
      <w:jc w:val="both"/>
    </w:pPr>
    <w:rPr>
      <w:bCs w:val="0"/>
      <w:sz w:val="18"/>
      <w:szCs w:val="18"/>
    </w:rPr>
  </w:style>
  <w:style w:type="paragraph" w:customStyle="1" w:styleId="Obsahtabuky">
    <w:name w:val="Obsah tabuľky"/>
    <w:basedOn w:val="Normlny"/>
    <w:qFormat/>
    <w:pPr>
      <w:suppressLineNumbers/>
    </w:pPr>
  </w:style>
  <w:style w:type="numbering" w:customStyle="1" w:styleId="LISTVecmulti">
    <w:name w:val="LIST_Vec_multi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Nadpis1">
    <w:name w:val="heading 1"/>
    <w:basedOn w:val="Normlny"/>
    <w:qFormat/>
    <w:pPr>
      <w:widowControl/>
      <w:spacing w:before="280" w:after="280"/>
      <w:outlineLvl w:val="0"/>
    </w:pPr>
    <w:rPr>
      <w:bCs w:val="0"/>
      <w:sz w:val="48"/>
      <w:szCs w:val="48"/>
    </w:rPr>
  </w:style>
  <w:style w:type="paragraph" w:styleId="Nadpis2">
    <w:name w:val="heading 2"/>
    <w:basedOn w:val="Normlny"/>
    <w:next w:val="Normlny"/>
    <w:qFormat/>
    <w:pPr>
      <w:keepNext/>
      <w:keepLines/>
      <w:spacing w:before="200"/>
      <w:outlineLvl w:val="1"/>
    </w:pPr>
    <w:rPr>
      <w:rFonts w:ascii="Cambria" w:eastAsia="Calibri" w:hAnsi="Cambria" w:cs="Tahoma"/>
      <w:bCs w:val="0"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qFormat/>
    <w:rPr>
      <w:rFonts w:ascii="Times New Roman" w:eastAsia="Times New Roman" w:hAnsi="Times New Roman" w:cs="Times New Roman"/>
      <w:sz w:val="48"/>
      <w:szCs w:val="48"/>
      <w:lang w:eastAsia="sk-SK"/>
    </w:rPr>
  </w:style>
  <w:style w:type="character" w:customStyle="1" w:styleId="Nadpis2Char">
    <w:name w:val="Nadpis 2 Char"/>
    <w:basedOn w:val="Predvolenpsmoodseku"/>
    <w:qFormat/>
    <w:rPr>
      <w:rFonts w:ascii="Cambria" w:eastAsia="Calibri" w:hAnsi="Cambria" w:cs="Tahoma"/>
      <w:color w:val="4F81BD"/>
      <w:sz w:val="26"/>
      <w:szCs w:val="26"/>
      <w:lang w:eastAsia="sk-SK"/>
    </w:rPr>
  </w:style>
  <w:style w:type="character" w:styleId="Siln">
    <w:name w:val="Strong"/>
    <w:basedOn w:val="Predvolenpsmoodseku"/>
    <w:qFormat/>
    <w:rPr>
      <w:b/>
      <w:bCs/>
    </w:rPr>
  </w:style>
  <w:style w:type="character" w:customStyle="1" w:styleId="TextbublinyChar">
    <w:name w:val="Text bubliny Char"/>
    <w:basedOn w:val="Predvolenpsmoodseku"/>
    <w:qFormat/>
    <w:rPr>
      <w:rFonts w:ascii="Tahoma" w:eastAsia="Times New Roman" w:hAnsi="Tahoma" w:cs="Tahoma"/>
      <w:b/>
      <w:bCs/>
      <w:sz w:val="16"/>
      <w:szCs w:val="16"/>
      <w:lang w:eastAsia="sk-SK"/>
    </w:rPr>
  </w:style>
  <w:style w:type="character" w:customStyle="1" w:styleId="HlavikaChar">
    <w:name w:val="Hlavička Char"/>
    <w:basedOn w:val="Predvolenpsmoodseku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PtaChar">
    <w:name w:val="Päta Char"/>
    <w:basedOn w:val="Predvolenpsmoodseku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qFormat/>
    <w:rPr>
      <w:vertAlign w:val="superscript"/>
    </w:rPr>
  </w:style>
  <w:style w:type="character" w:customStyle="1" w:styleId="Internetovodkaz">
    <w:name w:val="Internetový odkaz"/>
    <w:rPr>
      <w:u w:val="single"/>
    </w:rPr>
  </w:style>
  <w:style w:type="character" w:customStyle="1" w:styleId="iadne">
    <w:name w:val="Žiadne"/>
    <w:qFormat/>
  </w:style>
  <w:style w:type="character" w:customStyle="1" w:styleId="OdsekzoznamuChar">
    <w:name w:val="Odsek zoznamu Char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t">
    <w:name w:val="st"/>
    <w:basedOn w:val="Predvolenpsmoodseku"/>
    <w:qFormat/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a">
    <w:name w:val="ra"/>
    <w:qFormat/>
  </w:style>
  <w:style w:type="character" w:customStyle="1" w:styleId="Navtveninternetovodkaz">
    <w:name w:val="Navštívený internetový odkaz"/>
    <w:basedOn w:val="Predvolenpsmoodseku"/>
    <w:rPr>
      <w:color w:val="800080"/>
      <w:u w:val="single"/>
    </w:rPr>
  </w:style>
  <w:style w:type="character" w:styleId="Odkaznakomentr">
    <w:name w:val="annotation reference"/>
    <w:basedOn w:val="Predvolenpsmoodseku"/>
    <w:qFormat/>
    <w:rPr>
      <w:sz w:val="16"/>
      <w:szCs w:val="16"/>
    </w:rPr>
  </w:style>
  <w:style w:type="character" w:customStyle="1" w:styleId="TextkomentraChar">
    <w:name w:val="Text komentára Char"/>
    <w:basedOn w:val="Predvolenpsmoodseku"/>
    <w:qFormat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qFormat/>
    <w:rPr>
      <w:rFonts w:ascii="Times New Roman" w:eastAsia="Times New Roman" w:hAnsi="Times New Roman" w:cs="Times New Roman"/>
      <w:b w:val="0"/>
      <w:bCs w:val="0"/>
      <w:sz w:val="20"/>
      <w:szCs w:val="20"/>
      <w:lang w:eastAsia="sk-SK"/>
    </w:rPr>
  </w:style>
  <w:style w:type="character" w:customStyle="1" w:styleId="value">
    <w:name w:val="value"/>
    <w:basedOn w:val="Predvolenpsmoodseku"/>
    <w:qFormat/>
  </w:style>
  <w:style w:type="character" w:customStyle="1" w:styleId="ListLabel1">
    <w:name w:val="ListLabel 1"/>
    <w:qFormat/>
    <w:rPr>
      <w:rFonts w:ascii="Fira Sans" w:eastAsia="Times New Roman" w:hAnsi="Fira Sans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Fira Sans" w:eastAsia="Times New Roman" w:hAnsi="Fira Sans" w:cs="Times New Roman"/>
    </w:rPr>
  </w:style>
  <w:style w:type="character" w:customStyle="1" w:styleId="ListLabel6">
    <w:name w:val="ListLabel 6"/>
    <w:qFormat/>
    <w:rPr>
      <w:rFonts w:ascii="Fira Sans" w:eastAsia="Times New Roman" w:hAnsi="Fira Sans" w:cs="Times New Roman"/>
      <w:b w:val="0"/>
      <w:color w:val="auto"/>
      <w:sz w:val="18"/>
      <w:szCs w:val="18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i w:val="0"/>
      <w:color w:val="auto"/>
    </w:rPr>
  </w:style>
  <w:style w:type="character" w:customStyle="1" w:styleId="ListLabel16">
    <w:name w:val="ListLabel 16"/>
    <w:qFormat/>
    <w:rPr>
      <w:b/>
      <w:i w:val="0"/>
      <w:color w:val="auto"/>
      <w:sz w:val="18"/>
      <w:szCs w:val="18"/>
    </w:rPr>
  </w:style>
  <w:style w:type="character" w:customStyle="1" w:styleId="ListLabel17">
    <w:name w:val="ListLabel 17"/>
    <w:qFormat/>
    <w:rPr>
      <w:b/>
      <w:i w:val="0"/>
    </w:rPr>
  </w:style>
  <w:style w:type="character" w:customStyle="1" w:styleId="ListLabel18">
    <w:name w:val="ListLabel 18"/>
    <w:qFormat/>
    <w:rPr>
      <w:b/>
      <w:color w:val="auto"/>
      <w:sz w:val="18"/>
      <w:szCs w:val="18"/>
    </w:rPr>
  </w:style>
  <w:style w:type="character" w:customStyle="1" w:styleId="ListLabel19">
    <w:name w:val="ListLabel 19"/>
    <w:qFormat/>
    <w:rPr>
      <w:rFonts w:eastAsia="Calibri"/>
      <w:b/>
      <w:i/>
      <w:sz w:val="18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b/>
      <w:i w:val="0"/>
      <w:sz w:val="14"/>
    </w:rPr>
  </w:style>
  <w:style w:type="character" w:customStyle="1" w:styleId="ListLabel22">
    <w:name w:val="ListLabel 22"/>
    <w:qFormat/>
    <w:rPr>
      <w:b/>
      <w:i w:val="0"/>
      <w:sz w:val="14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Fira Sans" w:eastAsia="Times New Roman" w:hAnsi="Fira Sans" w:cs="Times New Roman"/>
      <w:b w:val="0"/>
      <w:color w:val="auto"/>
      <w:sz w:val="18"/>
      <w:szCs w:val="18"/>
    </w:rPr>
  </w:style>
  <w:style w:type="character" w:customStyle="1" w:styleId="ListLabel32">
    <w:name w:val="ListLabel 32"/>
    <w:qFormat/>
    <w:rPr>
      <w:rFonts w:ascii="Fira Sans" w:eastAsia="Times New Roman" w:hAnsi="Fira Sans" w:cs="Times New Roman"/>
    </w:rPr>
  </w:style>
  <w:style w:type="character" w:customStyle="1" w:styleId="ListLabel33">
    <w:name w:val="ListLabel 33"/>
    <w:qFormat/>
    <w:rPr>
      <w:rFonts w:eastAsia="Times New Roman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  <w:sz w:val="24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  <w:sz w:val="24"/>
    </w:rPr>
  </w:style>
  <w:style w:type="paragraph" w:styleId="Spiatonadresanaoblke">
    <w:name w:val="envelope return"/>
    <w:basedOn w:val="Normlny"/>
    <w:qFormat/>
    <w:rPr>
      <w:rFonts w:ascii="Cambria" w:eastAsia="Calibri" w:hAnsi="Cambria" w:cs="Tahoma"/>
      <w:bCs w:val="0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Normlnywebov">
    <w:name w:val="Normal (Web)"/>
    <w:basedOn w:val="Normlny"/>
    <w:qFormat/>
    <w:pPr>
      <w:widowControl/>
      <w:spacing w:before="280" w:after="280"/>
    </w:pPr>
    <w:rPr>
      <w:rFonts w:ascii="Verdana" w:hAnsi="Verdana"/>
      <w:color w:val="000000"/>
      <w:sz w:val="17"/>
      <w:szCs w:val="17"/>
    </w:rPr>
  </w:style>
  <w:style w:type="paragraph" w:customStyle="1" w:styleId="Char">
    <w:name w:val="Char"/>
    <w:basedOn w:val="Normlny"/>
    <w:qFormat/>
    <w:pPr>
      <w:spacing w:after="160" w:line="240" w:lineRule="exact"/>
      <w:jc w:val="both"/>
      <w:textAlignment w:val="baseline"/>
    </w:pPr>
    <w:rPr>
      <w:rFonts w:ascii="Tahoma" w:eastAsia="SimSun" w:hAnsi="Tahoma" w:cs="Tahoma"/>
      <w:lang w:val="en-US" w:eastAsia="en-US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</w:style>
  <w:style w:type="paragraph" w:customStyle="1" w:styleId="LISTVec">
    <w:name w:val="LIST_Vec"/>
    <w:basedOn w:val="Normlny"/>
    <w:next w:val="Normlny"/>
    <w:qFormat/>
    <w:pPr>
      <w:widowControl/>
      <w:numPr>
        <w:numId w:val="3"/>
      </w:numPr>
      <w:tabs>
        <w:tab w:val="left" w:pos="2411"/>
      </w:tabs>
      <w:spacing w:before="397" w:line="264" w:lineRule="auto"/>
      <w:ind w:left="567" w:hanging="567"/>
    </w:pPr>
    <w:rPr>
      <w:rFonts w:ascii="Fira Sans" w:eastAsia="Calibri" w:hAnsi="Fira Sans" w:cs="Tahoma"/>
      <w:sz w:val="18"/>
      <w:szCs w:val="22"/>
      <w:lang w:eastAsia="en-US"/>
    </w:rPr>
  </w:style>
  <w:style w:type="paragraph" w:styleId="Textkomentra">
    <w:name w:val="annotation text"/>
    <w:basedOn w:val="Normlny"/>
    <w:qFormat/>
  </w:style>
  <w:style w:type="paragraph" w:styleId="Predmetkomentra">
    <w:name w:val="annotation subject"/>
    <w:basedOn w:val="Textkomentra"/>
    <w:next w:val="Textkomentra"/>
    <w:qFormat/>
    <w:rPr>
      <w:bCs w:val="0"/>
    </w:rPr>
  </w:style>
  <w:style w:type="paragraph" w:customStyle="1" w:styleId="western">
    <w:name w:val="western"/>
    <w:basedOn w:val="Normlny"/>
    <w:qFormat/>
    <w:pPr>
      <w:widowControl/>
      <w:spacing w:before="198" w:line="264" w:lineRule="auto"/>
      <w:jc w:val="both"/>
    </w:pPr>
    <w:rPr>
      <w:bCs w:val="0"/>
      <w:sz w:val="18"/>
      <w:szCs w:val="18"/>
    </w:rPr>
  </w:style>
  <w:style w:type="paragraph" w:customStyle="1" w:styleId="Obsahtabuky">
    <w:name w:val="Obsah tabuľky"/>
    <w:basedOn w:val="Normlny"/>
    <w:qFormat/>
    <w:pPr>
      <w:suppressLineNumbers/>
    </w:pPr>
  </w:style>
  <w:style w:type="numbering" w:customStyle="1" w:styleId="LISTVecmulti">
    <w:name w:val="LIST_Vec_mult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15/343/20160418?ucinnost=01.01.201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15/343/20160418?ucinnost=01.01.20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zrsr.s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5/343/20160418?ucinnost=01.01.2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rsr.sk/" TargetMode="External"/><Relationship Id="rId10" Type="http://schemas.openxmlformats.org/officeDocument/2006/relationships/hyperlink" Target="mailto:jana.petrovicova@culture.gov.s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vo.gov.sk/vyhladavanie-profilov/zakazky/8213" TargetMode="External"/><Relationship Id="rId14" Type="http://schemas.openxmlformats.org/officeDocument/2006/relationships/hyperlink" Target="https://www.slov-lex.sk/pravne-predpisy/SK/ZZ/2015/343/20160418?ucinnost=01.01.2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DE52-65C4-4289-B3BC-2C8A58E6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Paláková Daša</dc:creator>
  <cp:lastModifiedBy>Masár Michal</cp:lastModifiedBy>
  <cp:revision>2</cp:revision>
  <cp:lastPrinted>2020-11-26T14:18:00Z</cp:lastPrinted>
  <dcterms:created xsi:type="dcterms:W3CDTF">2020-12-02T10:22:00Z</dcterms:created>
  <dcterms:modified xsi:type="dcterms:W3CDTF">2020-12-02T10:22:00Z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