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62C71" w14:textId="4AB98B05" w:rsidR="002D08DA" w:rsidRDefault="00801654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03BB77" wp14:editId="0C543C60">
                <wp:simplePos x="0" y="0"/>
                <wp:positionH relativeFrom="column">
                  <wp:posOffset>-871220</wp:posOffset>
                </wp:positionH>
                <wp:positionV relativeFrom="paragraph">
                  <wp:posOffset>27940</wp:posOffset>
                </wp:positionV>
                <wp:extent cx="10645140" cy="1152525"/>
                <wp:effectExtent l="0" t="0" r="3810" b="9525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152525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52032" id="Obdĺžnik 1336" o:spid="_x0000_s1026" style="position:absolute;margin-left:-68.6pt;margin-top:2.2pt;width:838.2pt;height:90.7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" fillcolor="#e7e7e8" stroked="f" strokeweight="0"/>
            </w:pict>
          </mc:Fallback>
        </mc:AlternateContent>
      </w:r>
      <w:r w:rsidR="001634D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4F8C2CA" wp14:editId="7259DE35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4600" w14:textId="7A6C5636" w:rsidR="00180CFA" w:rsidRDefault="00180CFA" w:rsidP="001634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  </w:t>
                            </w:r>
                            <w:r w:rsidRPr="00675BC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58"/>
                                <w:szCs w:val="58"/>
                              </w:rPr>
                              <w:t>MONITOROVACIA SPRÁVA PROJEKU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8C2CA" id="Obdĺžnik 1335" o:spid="_x0000_s1026" style="position:absolute;left:0;text-align:left;margin-left:0;margin-top:6.6pt;width:838.2pt;height:101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" filled="f" stroked="f">
                <v:textbox inset="0,25pt,100pt,0">
                  <w:txbxContent>
                    <w:p w14:paraId="58AC4600" w14:textId="7A6C5636" w:rsidR="00180CFA" w:rsidRDefault="00180CFA" w:rsidP="001634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  </w:t>
                      </w:r>
                      <w:r w:rsidRPr="00675BC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58"/>
                          <w:szCs w:val="58"/>
                        </w:rPr>
                        <w:t>MONITOROVACIA SPRÁVA PROJEKU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B53C1E4" w14:textId="77777777" w:rsidR="001634D3" w:rsidRDefault="001634D3"/>
    <w:p w14:paraId="574235AC" w14:textId="77777777" w:rsidR="001634D3" w:rsidRDefault="001634D3"/>
    <w:p w14:paraId="2211EC6A" w14:textId="77777777" w:rsidR="001634D3" w:rsidRDefault="001634D3"/>
    <w:p w14:paraId="71C6A8B9" w14:textId="77777777" w:rsidR="00D272D0" w:rsidRDefault="00D272D0"/>
    <w:tbl>
      <w:tblPr>
        <w:tblStyle w:val="Mriekatabuky"/>
        <w:tblW w:w="1594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5"/>
        <w:gridCol w:w="2906"/>
        <w:gridCol w:w="2737"/>
        <w:gridCol w:w="2835"/>
        <w:gridCol w:w="2410"/>
        <w:gridCol w:w="2764"/>
      </w:tblGrid>
      <w:tr w:rsidR="00186E27" w:rsidRPr="004E74C3" w14:paraId="70481FA2" w14:textId="77777777" w:rsidTr="00186E27">
        <w:trPr>
          <w:trHeight w:val="383"/>
          <w:jc w:val="center"/>
        </w:trPr>
        <w:tc>
          <w:tcPr>
            <w:tcW w:w="2295" w:type="dxa"/>
            <w:tcBorders>
              <w:right w:val="nil"/>
            </w:tcBorders>
          </w:tcPr>
          <w:p w14:paraId="6D43ABE7" w14:textId="77777777" w:rsidR="001634D3" w:rsidRPr="004E74C3" w:rsidRDefault="00A4750B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monitorovacej správy</w:t>
            </w:r>
            <w:r w:rsidR="001634D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906" w:type="dxa"/>
            <w:tcBorders>
              <w:left w:val="nil"/>
            </w:tcBorders>
          </w:tcPr>
          <w:p w14:paraId="672173FE" w14:textId="2ABBC83C" w:rsidR="00186E27" w:rsidRPr="00143563" w:rsidRDefault="00646047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(1)</w:t>
            </w:r>
            <w:r w:rsidR="00A4750B" w:rsidRPr="00143563">
              <w:rPr>
                <w:rFonts w:ascii="Roboto" w:hAnsi="Roboto"/>
                <w:sz w:val="14"/>
                <w:szCs w:val="14"/>
                <w:highlight w:val="cyan"/>
              </w:rPr>
              <w:t>Výber zo zoznamu</w:t>
            </w:r>
          </w:p>
          <w:p w14:paraId="25A78FA1" w14:textId="03D27313" w:rsidR="00A4750B" w:rsidRPr="00143563" w:rsidRDefault="00186E27" w:rsidP="00180CFA">
            <w:pPr>
              <w:pStyle w:val="Odsekzoznamu"/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Prijímateľ vyberie relevantný typ monitorovacej správy:</w:t>
            </w:r>
          </w:p>
          <w:p w14:paraId="5F3836C5" w14:textId="5283F6DE" w:rsidR="00E2110D" w:rsidRPr="00BB6EF9" w:rsidRDefault="00186E27" w:rsidP="00BB6EF9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Výročná</w:t>
            </w:r>
          </w:p>
        </w:tc>
        <w:tc>
          <w:tcPr>
            <w:tcW w:w="2737" w:type="dxa"/>
            <w:tcBorders>
              <w:right w:val="nil"/>
            </w:tcBorders>
          </w:tcPr>
          <w:p w14:paraId="0A9A0055" w14:textId="68175FA7" w:rsidR="001634D3" w:rsidRPr="004E74C3" w:rsidRDefault="00A4750B" w:rsidP="00180CFA">
            <w:pPr>
              <w:spacing w:before="120" w:after="120" w:line="240" w:lineRule="auto"/>
              <w:ind w:right="-52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 monitorovacej správy</w:t>
            </w:r>
            <w:r w:rsidR="00CB5E40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835" w:type="dxa"/>
            <w:tcBorders>
              <w:left w:val="nil"/>
            </w:tcBorders>
          </w:tcPr>
          <w:p w14:paraId="510B6B69" w14:textId="63BD7E2E" w:rsidR="001634D3" w:rsidRPr="004E74C3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143563"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246D44" w14:textId="77777777" w:rsidR="001634D3" w:rsidRPr="004E74C3" w:rsidRDefault="00CB5E40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Monitorované obdobie:</w:t>
            </w:r>
          </w:p>
        </w:tc>
        <w:tc>
          <w:tcPr>
            <w:tcW w:w="2764" w:type="dxa"/>
            <w:tcBorders>
              <w:left w:val="nil"/>
            </w:tcBorders>
          </w:tcPr>
          <w:p w14:paraId="6081D7FE" w14:textId="5C32BABE" w:rsidR="003516CD" w:rsidRPr="00716CFE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6D734F"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Vypĺňa 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B36900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</w:tr>
    </w:tbl>
    <w:p w14:paraId="19F28D6E" w14:textId="5DC67295" w:rsidR="001634D3" w:rsidRPr="00D703EC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 w:rsidRPr="00D703EC">
        <w:rPr>
          <w:rFonts w:ascii="Roboto" w:hAnsi="Roboto"/>
          <w:sz w:val="14"/>
          <w:szCs w:val="14"/>
          <w:highlight w:val="cyan"/>
        </w:rPr>
        <w:t>*Inštrukcia k stanoveniu monitorovaného obdobia</w:t>
      </w:r>
    </w:p>
    <w:p w14:paraId="05B98ECD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05AA2312" w14:textId="45C3DB1C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prevej VMS je monitorované obdobie:</w:t>
      </w:r>
    </w:p>
    <w:p w14:paraId="6B102122" w14:textId="203BE985" w:rsidR="00B36900" w:rsidRPr="00646047" w:rsidRDefault="00B36900" w:rsidP="00180CFA">
      <w:pPr>
        <w:pStyle w:val="Odsekzoznamu"/>
        <w:numPr>
          <w:ilvl w:val="0"/>
          <w:numId w:val="11"/>
        </w:numPr>
        <w:spacing w:after="0" w:line="240" w:lineRule="auto"/>
        <w:ind w:left="453" w:hanging="357"/>
        <w:contextualSpacing w:val="0"/>
        <w:rPr>
          <w:rFonts w:ascii="Roboto" w:hAnsi="Roboto"/>
          <w:sz w:val="14"/>
          <w:szCs w:val="14"/>
          <w:highlight w:val="cyan"/>
        </w:rPr>
      </w:pPr>
      <w:r w:rsidRPr="00646047">
        <w:rPr>
          <w:rFonts w:ascii="Roboto" w:hAnsi="Roboto"/>
          <w:sz w:val="14"/>
          <w:szCs w:val="14"/>
          <w:highlight w:val="cyan"/>
        </w:rPr>
        <w:t>od</w:t>
      </w:r>
      <w:r>
        <w:rPr>
          <w:rFonts w:ascii="Roboto" w:hAnsi="Roboto"/>
          <w:sz w:val="14"/>
          <w:szCs w:val="14"/>
          <w:highlight w:val="cyan"/>
        </w:rPr>
        <w:t>o</w:t>
      </w:r>
      <w:r w:rsidRPr="00646047">
        <w:rPr>
          <w:rFonts w:ascii="Roboto" w:hAnsi="Roboto"/>
          <w:sz w:val="14"/>
          <w:szCs w:val="14"/>
          <w:highlight w:val="cyan"/>
        </w:rPr>
        <w:t xml:space="preserve"> </w:t>
      </w:r>
      <w:r>
        <w:rPr>
          <w:rFonts w:ascii="Roboto" w:hAnsi="Roboto"/>
          <w:sz w:val="14"/>
          <w:szCs w:val="14"/>
          <w:highlight w:val="cyan"/>
        </w:rPr>
        <w:t xml:space="preserve">dňa </w:t>
      </w:r>
      <w:r w:rsidRPr="00646047">
        <w:rPr>
          <w:rFonts w:ascii="Roboto" w:hAnsi="Roboto"/>
          <w:sz w:val="14"/>
          <w:szCs w:val="14"/>
          <w:highlight w:val="cyan"/>
        </w:rPr>
        <w:t>začiatku realizácie</w:t>
      </w:r>
      <w:r w:rsidR="00A17189">
        <w:rPr>
          <w:rFonts w:ascii="Roboto" w:hAnsi="Roboto"/>
          <w:sz w:val="14"/>
          <w:szCs w:val="14"/>
          <w:highlight w:val="cyan"/>
        </w:rPr>
        <w:t xml:space="preserve"> hlavných</w:t>
      </w:r>
      <w:r w:rsidRPr="00646047">
        <w:rPr>
          <w:rFonts w:ascii="Roboto" w:hAnsi="Roboto"/>
          <w:sz w:val="14"/>
          <w:szCs w:val="14"/>
          <w:highlight w:val="cyan"/>
        </w:rPr>
        <w:t xml:space="preserve"> aktivít projektu do 31.12 roku, v ktorom nadobudla zmluva o NFP účinnosť, ak realizáci</w:t>
      </w:r>
      <w:r w:rsidR="00A17189">
        <w:rPr>
          <w:rFonts w:ascii="Roboto" w:hAnsi="Roboto"/>
          <w:sz w:val="14"/>
          <w:szCs w:val="14"/>
          <w:highlight w:val="cyan"/>
        </w:rPr>
        <w:t>a hlavných aktivít</w:t>
      </w:r>
      <w:r w:rsidRPr="00646047">
        <w:rPr>
          <w:rFonts w:ascii="Roboto" w:hAnsi="Roboto"/>
          <w:sz w:val="14"/>
          <w:szCs w:val="14"/>
          <w:highlight w:val="cyan"/>
        </w:rPr>
        <w:t xml:space="preserve"> projektu začala pred nadobudnutím účinnosti zmluvy o NFP </w:t>
      </w:r>
      <w:r w:rsidRPr="000017FF">
        <w:rPr>
          <w:rFonts w:ascii="Roboto" w:hAnsi="Roboto"/>
          <w:b/>
          <w:bCs/>
          <w:sz w:val="14"/>
          <w:szCs w:val="14"/>
          <w:highlight w:val="cyan"/>
        </w:rPr>
        <w:t>alebo</w:t>
      </w:r>
    </w:p>
    <w:p w14:paraId="64D41882" w14:textId="5EB232B2" w:rsidR="00B36900" w:rsidRDefault="00B36900" w:rsidP="00180CFA">
      <w:pPr>
        <w:pStyle w:val="Odsekzoznamu"/>
        <w:numPr>
          <w:ilvl w:val="0"/>
          <w:numId w:val="11"/>
        </w:numPr>
        <w:spacing w:after="0" w:line="240" w:lineRule="auto"/>
        <w:ind w:left="453" w:hanging="357"/>
        <w:contextualSpacing w:val="0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 xml:space="preserve">odo dňa nadobudnutia účinnosti zmluvy o NFP do 31.12. roku v ktorom nadobudla zmluva o NFP účinnosť, ak realizácia </w:t>
      </w:r>
      <w:r w:rsidR="00A17189">
        <w:rPr>
          <w:rFonts w:ascii="Roboto" w:hAnsi="Roboto"/>
          <w:sz w:val="14"/>
          <w:szCs w:val="14"/>
          <w:highlight w:val="cyan"/>
        </w:rPr>
        <w:t xml:space="preserve">hlavných </w:t>
      </w:r>
      <w:r>
        <w:rPr>
          <w:rFonts w:ascii="Roboto" w:hAnsi="Roboto"/>
          <w:sz w:val="14"/>
          <w:szCs w:val="14"/>
          <w:highlight w:val="cyan"/>
        </w:rPr>
        <w:t>aktivít projektu nezačala pred účinnosťou zmluvy o NFP</w:t>
      </w:r>
    </w:p>
    <w:p w14:paraId="37BD1742" w14:textId="77777777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ďalších VMS je obdobie od 1.1. do 31.12. príslušného kalendárneho roku.</w:t>
      </w:r>
    </w:p>
    <w:p w14:paraId="6C320542" w14:textId="77777777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VMS sa predkladá do 31.1 roku, ktorý nasleduje po monitorovanom období.</w:t>
      </w:r>
    </w:p>
    <w:p w14:paraId="56009D5A" w14:textId="2BA271B3" w:rsidR="00B36900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VMS sa nepredkladá, ak do 31.12. príslušného monitorovaného obdobia už došlo k ukončeniu realizácie projektu (v tokom prípade sa predkladá ZMS).</w:t>
      </w:r>
    </w:p>
    <w:p w14:paraId="11F0ABB5" w14:textId="58F803C3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3DB534D8" w14:textId="011BAA5D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1D63717A" w14:textId="0B0517F0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5D73FD28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36A55E33" w14:textId="77777777" w:rsidR="00BB6EF9" w:rsidRDefault="00BB6EF9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</w:p>
    <w:p w14:paraId="62C00916" w14:textId="77777777" w:rsidR="00801654" w:rsidRDefault="00801654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92866F1" w14:textId="7E06B7A4" w:rsidR="002D08DA" w:rsidRDefault="002D08DA" w:rsidP="002D08DA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hanging="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Základné údaje o</w:t>
      </w:r>
      <w:r w:rsidR="001634D3">
        <w:rPr>
          <w:rFonts w:ascii="Roboto" w:hAnsi="Roboto" w:cs="Roboto"/>
          <w:b/>
          <w:bCs/>
          <w:color w:val="0064A3"/>
          <w:sz w:val="46"/>
          <w:szCs w:val="60"/>
        </w:rPr>
        <w:t> </w:t>
      </w: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t>projekte</w:t>
      </w:r>
    </w:p>
    <w:p w14:paraId="6E01E4F2" w14:textId="77777777" w:rsidR="001634D3" w:rsidRPr="001634D3" w:rsidRDefault="001634D3" w:rsidP="001634D3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479"/>
        <w:gridCol w:w="89"/>
      </w:tblGrid>
      <w:tr w:rsidR="00012C3F" w:rsidRPr="004E74C3" w14:paraId="08A741D1" w14:textId="77777777" w:rsidTr="00034E07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59B8F6FF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1DC8AEA1" w14:textId="57818F3B" w:rsidR="00012C3F" w:rsidRPr="00143563" w:rsidRDefault="002D08DA" w:rsidP="00247C80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6E01474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ITMS2014+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3E2A380" w14:textId="3870AD3F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012C3F" w:rsidRPr="004E74C3" w14:paraId="73B98301" w14:textId="77777777" w:rsidTr="00034E07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13949A03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Prijímateľ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078C6FD" w14:textId="537A133C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1476C8E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Partneri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2C061C76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17EACD8" w14:textId="66D5DDE3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Partnerstvo nie je relevantné pre centralizovanú podporu</w:t>
            </w:r>
          </w:p>
        </w:tc>
      </w:tr>
      <w:tr w:rsidR="00012C3F" w:rsidRPr="004E74C3" w14:paraId="148A2114" w14:textId="77777777" w:rsidTr="00034E07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2EE3A17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Riadiaci orgán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DB65162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  <w:p w14:paraId="065CFFCF" w14:textId="00C240F0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investícii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́,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regionálneho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rozvoja a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informatizácie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SR </w:t>
            </w:r>
          </w:p>
        </w:tc>
        <w:tc>
          <w:tcPr>
            <w:tcW w:w="3364" w:type="dxa"/>
            <w:tcBorders>
              <w:right w:val="nil"/>
            </w:tcBorders>
          </w:tcPr>
          <w:p w14:paraId="429377B5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Sprostredkovateľský orgán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38CE6E8F" w14:textId="44FB99F7" w:rsidR="001F7E04" w:rsidRPr="004E74C3" w:rsidRDefault="001F7E04" w:rsidP="000871F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2742CED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1DEC7D28" w14:textId="156D9FE8" w:rsidR="00012C3F" w:rsidRPr="0014356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kultúry Slovenskej republiky </w:t>
            </w:r>
          </w:p>
        </w:tc>
      </w:tr>
      <w:tr w:rsidR="00012C3F" w:rsidRPr="004E74C3" w14:paraId="71083D8A" w14:textId="77777777" w:rsidTr="00034E07">
        <w:trPr>
          <w:trHeight w:val="149"/>
          <w:jc w:val="center"/>
        </w:trPr>
        <w:tc>
          <w:tcPr>
            <w:tcW w:w="3608" w:type="dxa"/>
            <w:tcBorders>
              <w:right w:val="nil"/>
            </w:tcBorders>
          </w:tcPr>
          <w:p w14:paraId="1223C2ED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fondu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00F9BC98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10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7C4B311" w14:textId="1D84174F" w:rsidR="00012C3F" w:rsidRPr="00BE2667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Európsky fond regionálneho rozvoja</w:t>
            </w:r>
          </w:p>
          <w:p w14:paraId="20164E39" w14:textId="77777777" w:rsidR="00012C3F" w:rsidRPr="004E74C3" w:rsidRDefault="00012C3F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3364" w:type="dxa"/>
            <w:tcBorders>
              <w:right w:val="nil"/>
            </w:tcBorders>
          </w:tcPr>
          <w:p w14:paraId="6034CE9D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výzvy/vyzvania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12C3A4C8" w14:textId="08131C64" w:rsidR="000871FB" w:rsidRPr="004E74C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76955419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59C8378F" w14:textId="17A6E302" w:rsidR="00012C3F" w:rsidRPr="00BE2667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IROP-PO3-SC31-2019-49</w:t>
            </w:r>
          </w:p>
        </w:tc>
      </w:tr>
      <w:tr w:rsidR="00317AB2" w:rsidRPr="004E74C3" w14:paraId="64F0B56F" w14:textId="77777777" w:rsidTr="00180CFA">
        <w:trPr>
          <w:trHeight w:val="214"/>
          <w:jc w:val="center"/>
        </w:trPr>
        <w:tc>
          <w:tcPr>
            <w:tcW w:w="360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42DDA1B" w14:textId="77777777" w:rsidR="00317AB2" w:rsidRDefault="00317AB2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Schéma štátnej pomoci/schéma de-minimis:</w:t>
            </w:r>
          </w:p>
        </w:tc>
        <w:tc>
          <w:tcPr>
            <w:tcW w:w="12499" w:type="dxa"/>
            <w:gridSpan w:val="4"/>
            <w:tcBorders>
              <w:left w:val="nil"/>
              <w:bottom w:val="single" w:sz="4" w:space="0" w:color="BFBFBF" w:themeColor="background1" w:themeShade="BF"/>
            </w:tcBorders>
          </w:tcPr>
          <w:p w14:paraId="62E62A1E" w14:textId="77777777" w:rsidR="00317AB2" w:rsidRPr="00143563" w:rsidRDefault="00317AB2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(12) Generuje automaticky ITMS2014+</w:t>
            </w:r>
          </w:p>
          <w:p w14:paraId="6F2B2328" w14:textId="0FC24C02" w:rsidR="00317AB2" w:rsidRPr="00317AB2" w:rsidRDefault="00317AB2" w:rsidP="009E633A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irelevantné</w:t>
            </w:r>
          </w:p>
        </w:tc>
      </w:tr>
      <w:tr w:rsidR="00034E07" w:rsidRPr="004E74C3" w14:paraId="572C41CA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bottom w:val="nil"/>
            </w:tcBorders>
          </w:tcPr>
          <w:p w14:paraId="016D3F91" w14:textId="77777777" w:rsidR="00034E07" w:rsidRPr="004E74C3" w:rsidRDefault="00034E07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034E07" w:rsidRPr="004E74C3" w14:paraId="00404F61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</w:tcPr>
          <w:p w14:paraId="57E4D15A" w14:textId="77777777" w:rsidR="00034E07" w:rsidRPr="00034E07" w:rsidRDefault="00034E07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34E07">
              <w:rPr>
                <w:rFonts w:ascii="Roboto" w:hAnsi="Roboto"/>
                <w:b/>
                <w:sz w:val="16"/>
                <w:szCs w:val="14"/>
              </w:rPr>
              <w:t>Začlenenie do programovej štruktúry</w:t>
            </w:r>
          </w:p>
        </w:tc>
      </w:tr>
      <w:tr w:rsidR="00034E07" w:rsidRPr="004E74C3" w14:paraId="5E7DCD0F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E31DC02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19D2132B" w14:textId="2549F646" w:rsidR="00034E07" w:rsidRPr="00143563" w:rsidRDefault="00034E07" w:rsidP="00D10277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(14)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302000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–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Integrovaný regionálny operačný program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</w:p>
          <w:p w14:paraId="2B3623B3" w14:textId="2034F321" w:rsidR="00034E07" w:rsidRPr="00143563" w:rsidRDefault="00034E07" w:rsidP="000871FB">
            <w:pPr>
              <w:ind w:left="1452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(15)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302030 - 3. Mobilizácia kreatívneho potenciálu v regiónoch </w:t>
            </w:r>
          </w:p>
          <w:p w14:paraId="57046404" w14:textId="22DFB55D" w:rsidR="00034E07" w:rsidRPr="000871FB" w:rsidRDefault="00034E07" w:rsidP="000871FB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(16) Generuje automaticky ITMS2014+ (kód a názov) 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 xml:space="preserve">302030011 - 3.1 Stimulovanie podpory udržateľnej zamestnanosti a tvorby pracovných miest v kultúrnom a kreatívnom priemysle prostredníctvom vytvorenia priaznivého prostredia pre rozvoj kreatívneho talentu, netechnologických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inovácii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́</w:t>
            </w:r>
          </w:p>
        </w:tc>
      </w:tr>
      <w:tr w:rsidR="00034E07" w:rsidRPr="004E74C3" w14:paraId="35DB3F58" w14:textId="77777777" w:rsidTr="000E3E78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  <w:shd w:val="clear" w:color="auto" w:fill="auto"/>
          </w:tcPr>
          <w:p w14:paraId="1B30AFF6" w14:textId="77777777" w:rsidR="00034E07" w:rsidRPr="000E3E78" w:rsidRDefault="00034E0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6"/>
                <w:szCs w:val="14"/>
              </w:rPr>
              <w:t>Začlenenie do strategického rámca</w:t>
            </w:r>
          </w:p>
        </w:tc>
      </w:tr>
      <w:tr w:rsidR="00034E07" w:rsidRPr="004E74C3" w14:paraId="26FB8E96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719D7AE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Tematický cieľ / Investičná priorita / Konkrétny cieľ (špecifický cieľ)</w:t>
            </w:r>
          </w:p>
          <w:p w14:paraId="7573F757" w14:textId="5AC8E8D5" w:rsidR="00034E07" w:rsidRPr="00143563" w:rsidRDefault="00034E07" w:rsidP="00D10277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7CE4A93B" w14:textId="638256A2" w:rsidR="00034E07" w:rsidRPr="00143563" w:rsidRDefault="00034E07" w:rsidP="00D10277">
            <w:pPr>
              <w:ind w:left="1452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6B3D3A89" w14:textId="11563FAB" w:rsidR="00034E07" w:rsidRPr="000E3E78" w:rsidRDefault="00034E07" w:rsidP="00D1027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sz w:val="14"/>
                <w:szCs w:val="14"/>
                <w:highlight w:val="yellow"/>
              </w:rPr>
              <w:t>XXX</w:t>
            </w:r>
          </w:p>
        </w:tc>
      </w:tr>
    </w:tbl>
    <w:p w14:paraId="1B99CADD" w14:textId="77777777" w:rsidR="00034E07" w:rsidRDefault="00034E07" w:rsidP="00034E07"/>
    <w:p w14:paraId="36939089" w14:textId="5CD286F3" w:rsidR="006977A7" w:rsidRPr="00AC0E86" w:rsidRDefault="00235F6B" w:rsidP="00AC0E8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 xml:space="preserve">2.A </w:t>
      </w:r>
      <w:r w:rsidR="006977A7">
        <w:rPr>
          <w:rFonts w:ascii="Roboto" w:hAnsi="Roboto" w:cs="Roboto"/>
          <w:b/>
          <w:bCs/>
          <w:color w:val="0064A3"/>
          <w:sz w:val="46"/>
          <w:szCs w:val="60"/>
        </w:rPr>
        <w:t>Miesto realizácie projektu</w:t>
      </w: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2373"/>
        <w:gridCol w:w="2370"/>
        <w:gridCol w:w="2370"/>
        <w:gridCol w:w="2370"/>
        <w:gridCol w:w="2370"/>
        <w:gridCol w:w="2370"/>
      </w:tblGrid>
      <w:tr w:rsidR="006977A7" w:rsidRPr="004E74C3" w14:paraId="1D5BC758" w14:textId="77777777" w:rsidTr="006977A7">
        <w:trPr>
          <w:trHeight w:val="298"/>
          <w:jc w:val="center"/>
        </w:trPr>
        <w:tc>
          <w:tcPr>
            <w:tcW w:w="1976" w:type="dxa"/>
          </w:tcPr>
          <w:p w14:paraId="561CA22C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2373" w:type="dxa"/>
          </w:tcPr>
          <w:p w14:paraId="238659FD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370" w:type="dxa"/>
          </w:tcPr>
          <w:p w14:paraId="7436F6E1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370" w:type="dxa"/>
          </w:tcPr>
          <w:p w14:paraId="7BAA09E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370" w:type="dxa"/>
          </w:tcPr>
          <w:p w14:paraId="4549C532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370" w:type="dxa"/>
          </w:tcPr>
          <w:p w14:paraId="3A1EDB84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370" w:type="dxa"/>
          </w:tcPr>
          <w:p w14:paraId="4CD8345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6977A7" w:rsidRPr="004E74C3" w14:paraId="40C161E1" w14:textId="77777777" w:rsidTr="006977A7">
        <w:trPr>
          <w:trHeight w:val="308"/>
          <w:jc w:val="center"/>
        </w:trPr>
        <w:tc>
          <w:tcPr>
            <w:tcW w:w="1976" w:type="dxa"/>
          </w:tcPr>
          <w:p w14:paraId="12D88119" w14:textId="1533EFF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(20) Generuje automaticky ITMS2014+</w:t>
            </w:r>
          </w:p>
        </w:tc>
        <w:tc>
          <w:tcPr>
            <w:tcW w:w="2373" w:type="dxa"/>
          </w:tcPr>
          <w:p w14:paraId="45167D8A" w14:textId="0489B77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(21) Generuje automaticky ITMS2014+</w:t>
            </w:r>
          </w:p>
        </w:tc>
        <w:tc>
          <w:tcPr>
            <w:tcW w:w="2370" w:type="dxa"/>
          </w:tcPr>
          <w:p w14:paraId="0F1B9273" w14:textId="5B5ADC4E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(22) Generuje automaticky ITMS2014+</w:t>
            </w:r>
          </w:p>
        </w:tc>
        <w:tc>
          <w:tcPr>
            <w:tcW w:w="2370" w:type="dxa"/>
          </w:tcPr>
          <w:p w14:paraId="09FA3A25" w14:textId="47C295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(23) Generuje automaticky ITMS2014+</w:t>
            </w:r>
          </w:p>
        </w:tc>
        <w:tc>
          <w:tcPr>
            <w:tcW w:w="2370" w:type="dxa"/>
          </w:tcPr>
          <w:p w14:paraId="7F1FEF99" w14:textId="0EF3B7B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(24) Generuje automaticky ITMS2014+</w:t>
            </w:r>
          </w:p>
        </w:tc>
        <w:tc>
          <w:tcPr>
            <w:tcW w:w="2370" w:type="dxa"/>
          </w:tcPr>
          <w:p w14:paraId="01C34725" w14:textId="36DB4949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(25) Generuje automaticky ITMS2014+</w:t>
            </w:r>
          </w:p>
        </w:tc>
        <w:tc>
          <w:tcPr>
            <w:tcW w:w="2370" w:type="dxa"/>
          </w:tcPr>
          <w:p w14:paraId="2E745A85" w14:textId="159747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(26) Generuje automaticky ITMS2014+</w:t>
            </w:r>
          </w:p>
        </w:tc>
      </w:tr>
      <w:tr w:rsidR="006977A7" w:rsidRPr="004E74C3" w14:paraId="23C65CB0" w14:textId="77777777" w:rsidTr="00D10277">
        <w:trPr>
          <w:trHeight w:val="98"/>
          <w:jc w:val="center"/>
        </w:trPr>
        <w:tc>
          <w:tcPr>
            <w:tcW w:w="4349" w:type="dxa"/>
            <w:gridSpan w:val="2"/>
          </w:tcPr>
          <w:p w14:paraId="55D4CC1B" w14:textId="77777777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Poznámka k miestu realizácie č. 1:</w:t>
            </w:r>
          </w:p>
        </w:tc>
        <w:tc>
          <w:tcPr>
            <w:tcW w:w="11850" w:type="dxa"/>
            <w:gridSpan w:val="5"/>
          </w:tcPr>
          <w:p w14:paraId="5FA6F9B4" w14:textId="6510BC82" w:rsidR="006977A7" w:rsidRPr="00143563" w:rsidRDefault="006977A7" w:rsidP="00F36054">
            <w:pPr>
              <w:spacing w:after="120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(27) Generuje automaticky ITMS2014+ </w:t>
            </w:r>
          </w:p>
        </w:tc>
      </w:tr>
    </w:tbl>
    <w:p w14:paraId="0BDE8DCE" w14:textId="77777777" w:rsidR="006977A7" w:rsidRDefault="006977A7" w:rsidP="00034E07"/>
    <w:p w14:paraId="427D441C" w14:textId="77777777" w:rsidR="00235F6B" w:rsidRDefault="00235F6B" w:rsidP="00BD29DA">
      <w:pPr>
        <w:pStyle w:val="Odsekzoznamu"/>
        <w:keepNext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2.B Miesto realizácie projektu mimo oprávneného územia OP</w:t>
      </w:r>
    </w:p>
    <w:p w14:paraId="5AAAAFAD" w14:textId="77777777" w:rsidR="00235F6B" w:rsidRDefault="00235F6B" w:rsidP="00BD29DA">
      <w:pPr>
        <w:keepNext/>
      </w:pP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7EEE5A10" w14:textId="77777777" w:rsidTr="00D10277">
        <w:trPr>
          <w:trHeight w:val="298"/>
          <w:jc w:val="center"/>
        </w:trPr>
        <w:tc>
          <w:tcPr>
            <w:tcW w:w="16199" w:type="dxa"/>
          </w:tcPr>
          <w:p w14:paraId="612260F4" w14:textId="2FD16245" w:rsidR="00235F6B" w:rsidRPr="0027746D" w:rsidRDefault="0027746D" w:rsidP="00D10277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  <w:highlight w:val="cyan"/>
              </w:rPr>
            </w:pPr>
            <w:r w:rsidRPr="0027746D">
              <w:rPr>
                <w:rFonts w:ascii="Roboto" w:hAnsi="Roboto"/>
                <w:i/>
                <w:sz w:val="14"/>
                <w:szCs w:val="14"/>
                <w:highlight w:val="cyan"/>
              </w:rPr>
              <w:t>irelevantné</w:t>
            </w:r>
          </w:p>
        </w:tc>
      </w:tr>
    </w:tbl>
    <w:p w14:paraId="19020775" w14:textId="77777777" w:rsidR="00235F6B" w:rsidRDefault="00235F6B" w:rsidP="00235F6B"/>
    <w:p w14:paraId="7DE4DFDA" w14:textId="77777777" w:rsidR="00235F6B" w:rsidRDefault="00235F6B" w:rsidP="00235F6B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>3. Príspevok k horizontálnym princípom</w:t>
      </w:r>
    </w:p>
    <w:p w14:paraId="506CB1EB" w14:textId="77777777" w:rsidR="00235F6B" w:rsidRDefault="00235F6B" w:rsidP="00235F6B"/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50F7E434" w14:textId="77777777" w:rsidTr="00D10277">
        <w:trPr>
          <w:trHeight w:val="298"/>
          <w:jc w:val="center"/>
        </w:trPr>
        <w:tc>
          <w:tcPr>
            <w:tcW w:w="16199" w:type="dxa"/>
          </w:tcPr>
          <w:p w14:paraId="74F26ACC" w14:textId="77777777" w:rsidR="00235F6B" w:rsidRP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235F6B"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  <w:p w14:paraId="12F7F991" w14:textId="77777777" w:rsidR="001078CC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(36) Vypĺňa prijímateľ</w:t>
            </w:r>
          </w:p>
          <w:p w14:paraId="30F65874" w14:textId="5A6ECEDA" w:rsidR="009B6AEB" w:rsidRPr="009B6AEB" w:rsidRDefault="009B6AE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sa automaticky vyplnili relevantné ciele horizontálneho princípu udržateľný rozvoj v nadväznosti na vybrané typy aktivít v ŽoNFP.</w:t>
            </w:r>
          </w:p>
          <w:p w14:paraId="5901352A" w14:textId="2C4DCBFC" w:rsidR="00AC0E86" w:rsidRDefault="00AC0E86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 dosiahnutiu vybraných cieľov HP UR, v zmysle cieľov</w:t>
            </w:r>
            <w:r w:rsidR="009B6AEB"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 uvedených 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časti 5 ŽoNFP (max. 1500 znakov)</w:t>
            </w:r>
            <w:r w:rsidR="00D1096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67555DAF" w14:textId="3F6D7A29" w:rsidR="001078CC" w:rsidRPr="00AC0E86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>ktorá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57F5659C" w14:textId="77777777" w:rsidTr="00D10277">
        <w:trPr>
          <w:trHeight w:val="298"/>
          <w:jc w:val="center"/>
        </w:trPr>
        <w:tc>
          <w:tcPr>
            <w:tcW w:w="16199" w:type="dxa"/>
          </w:tcPr>
          <w:p w14:paraId="50FA92BB" w14:textId="77777777" w:rsidR="00235F6B" w:rsidRP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  <w:p w14:paraId="0995EEC3" w14:textId="28B2DB8E" w:rsidR="001078CC" w:rsidRPr="00235F6B" w:rsidRDefault="00235F6B" w:rsidP="00BD29DA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(37)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  <w:tr w:rsidR="00235F6B" w:rsidRPr="004E74C3" w14:paraId="46798ABF" w14:textId="77777777" w:rsidTr="00D10277">
        <w:trPr>
          <w:trHeight w:val="298"/>
          <w:jc w:val="center"/>
        </w:trPr>
        <w:tc>
          <w:tcPr>
            <w:tcW w:w="16199" w:type="dxa"/>
          </w:tcPr>
          <w:p w14:paraId="7C480967" w14:textId="77777777" w:rsid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rovnosti mužov a žien:</w:t>
            </w:r>
          </w:p>
          <w:p w14:paraId="729DBEA8" w14:textId="77777777" w:rsidR="00235F6B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(38)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641DA350" w14:textId="3CE5A4F8" w:rsidR="009B6AEB" w:rsidRPr="009B6AEB" w:rsidRDefault="009B6AEB" w:rsidP="004533C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7901A6F" w14:textId="77777777" w:rsidR="00D1096D" w:rsidRDefault="009B6AEB" w:rsidP="00D1096D">
            <w:pPr>
              <w:spacing w:after="120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 rovnosti mužov a žien.</w:t>
            </w:r>
            <w:r w:rsidR="00D1096D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C871D3D" w14:textId="1CD928B8" w:rsidR="009B6AEB" w:rsidRPr="00235F6B" w:rsidRDefault="00D1096D" w:rsidP="00BD29DA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 xml:space="preserve">ktorá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4BA10690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single" w:sz="4" w:space="0" w:color="BFBFBF" w:themeColor="background1" w:themeShade="BF"/>
            </w:tcBorders>
          </w:tcPr>
          <w:p w14:paraId="3FCC9635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Opatrenia a aktivity prijaté na predchádzanie diskriminácie:</w:t>
            </w:r>
          </w:p>
          <w:p w14:paraId="26AB3A69" w14:textId="77777777" w:rsidR="00235F6B" w:rsidRPr="006D734F" w:rsidRDefault="00235F6B" w:rsidP="00235F6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(39)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1AE0E1CF" w14:textId="77777777" w:rsidR="009B6AEB" w:rsidRPr="009B6AEB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A93C074" w14:textId="77777777" w:rsidR="001C319D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definuje konkrétne opatrenia a aktivity a ich príspevok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predchádzaniu diskriminácie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786EBEF7" w14:textId="44F5E826" w:rsidR="00D1096D" w:rsidRPr="00D1096D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, </w:t>
            </w:r>
            <w:r w:rsidR="00D96A8B">
              <w:rPr>
                <w:rFonts w:ascii="Roboto" w:hAnsi="Roboto"/>
                <w:sz w:val="14"/>
                <w:szCs w:val="14"/>
                <w:highlight w:val="cyan"/>
              </w:rPr>
              <w:t xml:space="preserve">ktorá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2385185D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nil"/>
            </w:tcBorders>
          </w:tcPr>
          <w:p w14:paraId="7B858D76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  <w:p w14:paraId="4C34E013" w14:textId="11726720" w:rsidR="00DF25D1" w:rsidRPr="009B6AEB" w:rsidRDefault="00235F6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15981">
              <w:rPr>
                <w:rFonts w:ascii="Roboto" w:hAnsi="Roboto"/>
                <w:sz w:val="14"/>
                <w:szCs w:val="14"/>
                <w:highlight w:val="cyan"/>
              </w:rPr>
              <w:t>(40)</w:t>
            </w:r>
            <w:r w:rsidR="00BE2667" w:rsidRPr="00315981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</w:tbl>
    <w:p w14:paraId="46BDEFF5" w14:textId="77777777" w:rsidR="009B6AEB" w:rsidRDefault="009B6AEB" w:rsidP="00235F6B"/>
    <w:p w14:paraId="78898FDA" w14:textId="77777777" w:rsidR="00C242C9" w:rsidRDefault="00C242C9" w:rsidP="00C242C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aktivity</w:t>
      </w:r>
    </w:p>
    <w:p w14:paraId="50608885" w14:textId="26C93649" w:rsidR="00C242C9" w:rsidRDefault="00C242C9" w:rsidP="00235F6B"/>
    <w:p w14:paraId="40602C12" w14:textId="074508E5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všetky hlavné aktivity </w:t>
      </w:r>
      <w:r>
        <w:rPr>
          <w:sz w:val="18"/>
          <w:szCs w:val="18"/>
          <w:highlight w:val="cyan"/>
        </w:rPr>
        <w:t xml:space="preserve">projektu a k ním prislúchajúce merateľné ukazovatele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V prípade, ak aktivita prispieva k napĺňaniu viacerých merateľných ukazovateľov, </w:t>
      </w:r>
      <w:r>
        <w:rPr>
          <w:sz w:val="18"/>
          <w:szCs w:val="18"/>
          <w:highlight w:val="cyan"/>
        </w:rPr>
        <w:t xml:space="preserve">zobrazí sa táto aktivita viackrát, pričom každý riadok zodpovedá práve jednému merateľnému ukazovateľu v rámci príslušnej hlavnej </w:t>
      </w:r>
      <w:r w:rsidRPr="006867C5">
        <w:rPr>
          <w:sz w:val="18"/>
          <w:szCs w:val="18"/>
          <w:highlight w:val="cyan"/>
        </w:rPr>
        <w:t>aktivity.</w:t>
      </w:r>
    </w:p>
    <w:p w14:paraId="444106DF" w14:textId="42003F4A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 w:rsidRPr="006867C5">
        <w:rPr>
          <w:sz w:val="18"/>
          <w:szCs w:val="18"/>
          <w:highlight w:val="cyan"/>
          <w:u w:val="single"/>
        </w:rPr>
        <w:t>Vypĺňanie skutočného stavu dosiahnutej hodnoty merateľného ukazovateľa realizuje prijímateľ.</w:t>
      </w:r>
    </w:p>
    <w:p w14:paraId="1E88C976" w14:textId="13403BF2" w:rsidR="00A33AF1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S</w:t>
      </w:r>
      <w:r w:rsidR="006D6CB0" w:rsidRPr="006867C5">
        <w:rPr>
          <w:sz w:val="18"/>
          <w:szCs w:val="18"/>
          <w:highlight w:val="cyan"/>
        </w:rPr>
        <w:t>tĺpec ženy</w:t>
      </w:r>
      <w:r w:rsidRPr="006867C5">
        <w:rPr>
          <w:sz w:val="18"/>
          <w:szCs w:val="18"/>
          <w:highlight w:val="cyan"/>
        </w:rPr>
        <w:t>, resp. muži sa</w:t>
      </w:r>
      <w:r w:rsidR="006D6CB0" w:rsidRPr="006867C5">
        <w:rPr>
          <w:sz w:val="18"/>
          <w:szCs w:val="18"/>
          <w:highlight w:val="cyan"/>
        </w:rPr>
        <w:t xml:space="preserve"> vypĺňa iba v prípade ukazovateľa</w:t>
      </w:r>
      <w:r w:rsidRPr="006867C5">
        <w:rPr>
          <w:sz w:val="18"/>
          <w:szCs w:val="18"/>
          <w:highlight w:val="cyan"/>
        </w:rPr>
        <w:t>, ktorý sa vykazuje za pohlavia. V tomto prípade ide o ukazovateľ P0091Nárast zamestnanosti v podporovaných podnikoch. V ostatných prípadoch sa pole „ženy“ a „muži“ nevypĺňa (neuvádza sa ani hodnota nula, bunka ostane prázdna). Stĺpec „spolu“ sa v prípade ukazovateľa, ktorý sa vykazuje aj za pohlavia (P0091) vypočíta automaticky ako súčet „ženy“ a „muži“. V prípade, že sa ukazovateľ nevykazuje za pohlavie</w:t>
      </w:r>
      <w:r w:rsidRPr="006867C5" w:rsidDel="00B730E9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vypĺňa stĺpec „spolu“ prijímateľ.</w:t>
      </w:r>
    </w:p>
    <w:p w14:paraId="37DFBADC" w14:textId="402D7EB0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Miera plnenia sa vypočíta automaticky ako pomer skutočného stavu k plánovanému stavu  merateľného ukazovateľa projektu v percentuálnom vyjadrení</w:t>
      </w:r>
      <w:r w:rsidRPr="00DA46F7">
        <w:rPr>
          <w:sz w:val="18"/>
          <w:szCs w:val="18"/>
          <w:highlight w:val="cyan"/>
        </w:rPr>
        <w:t>.</w:t>
      </w:r>
    </w:p>
    <w:p w14:paraId="2C61FEF4" w14:textId="0B9CEBB2" w:rsidR="00DA46F7" w:rsidRDefault="00DA46F7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Inštrukcie k vypĺňaniu kumulatívneho a ročného stavu plnenia merateľných ukazovateľov.</w:t>
      </w:r>
    </w:p>
    <w:p w14:paraId="1E0AAFEF" w14:textId="1B6A18C5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>Účelom kumulatívneho stavu je odsledovať plnenie plánovanej hodnoty ukazovateľa na konci obdobia monitorovania</w:t>
      </w:r>
      <w:r w:rsidR="00D96A8B">
        <w:rPr>
          <w:sz w:val="18"/>
          <w:szCs w:val="18"/>
          <w:highlight w:val="cyan"/>
        </w:rPr>
        <w:t>, t.j. k 31.12. roku n</w:t>
      </w:r>
      <w:r>
        <w:rPr>
          <w:sz w:val="18"/>
          <w:szCs w:val="18"/>
          <w:highlight w:val="cyan"/>
        </w:rPr>
        <w:t>. Kumulatívna hodnota slúži na posúdenie stavu plnenia merateľných ukazovateľov.</w:t>
      </w:r>
    </w:p>
    <w:p w14:paraId="21C6FA43" w14:textId="504505B9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ročného stavu </w:t>
      </w:r>
      <w:r>
        <w:rPr>
          <w:sz w:val="18"/>
          <w:szCs w:val="18"/>
          <w:highlight w:val="cyan"/>
        </w:rPr>
        <w:t xml:space="preserve">plnenia ukazovateľov </w:t>
      </w:r>
      <w:r w:rsidRPr="00DA46F7">
        <w:rPr>
          <w:sz w:val="18"/>
          <w:szCs w:val="18"/>
          <w:highlight w:val="cyan"/>
        </w:rPr>
        <w:t xml:space="preserve">je </w:t>
      </w:r>
      <w:r>
        <w:rPr>
          <w:sz w:val="18"/>
          <w:szCs w:val="18"/>
          <w:highlight w:val="cyan"/>
        </w:rPr>
        <w:t>monitorovať</w:t>
      </w:r>
      <w:r w:rsidR="008F649A">
        <w:rPr>
          <w:sz w:val="18"/>
          <w:szCs w:val="18"/>
          <w:highlight w:val="cyan"/>
        </w:rPr>
        <w:t>,</w:t>
      </w:r>
      <w:r w:rsidRPr="00DA46F7">
        <w:rPr>
          <w:sz w:val="18"/>
          <w:szCs w:val="18"/>
          <w:highlight w:val="cyan"/>
        </w:rPr>
        <w:t xml:space="preserve"> ako sa v každom roku monitorovaného obdobia tvorí „časť“ hodnoty plnenia ukazovateľa. Súčet ročných hodnôt by sa mal rovnať </w:t>
      </w:r>
      <w:r w:rsidR="008F649A">
        <w:rPr>
          <w:sz w:val="18"/>
          <w:szCs w:val="18"/>
          <w:highlight w:val="cyan"/>
        </w:rPr>
        <w:t>kumulatívnemu</w:t>
      </w:r>
      <w:r w:rsidRPr="00DA46F7">
        <w:rPr>
          <w:sz w:val="18"/>
          <w:szCs w:val="18"/>
          <w:highlight w:val="cyan"/>
        </w:rPr>
        <w:t xml:space="preserve"> stavu plnenia.</w:t>
      </w:r>
      <w:r>
        <w:rPr>
          <w:sz w:val="18"/>
          <w:szCs w:val="18"/>
          <w:highlight w:val="cyan"/>
        </w:rPr>
        <w:t xml:space="preserve"> </w:t>
      </w:r>
      <w:r w:rsidRPr="00DA46F7">
        <w:rPr>
          <w:sz w:val="18"/>
          <w:szCs w:val="18"/>
          <w:highlight w:val="cyan"/>
        </w:rPr>
        <w:t xml:space="preserve">Na základe ročného stavu je možné priebežne </w:t>
      </w:r>
      <w:r>
        <w:rPr>
          <w:sz w:val="18"/>
          <w:szCs w:val="18"/>
          <w:highlight w:val="cyan"/>
        </w:rPr>
        <w:t>s</w:t>
      </w:r>
      <w:r w:rsidRPr="00DA46F7">
        <w:rPr>
          <w:sz w:val="18"/>
          <w:szCs w:val="18"/>
          <w:highlight w:val="cyan"/>
        </w:rPr>
        <w:t>ledovať ako sa napĺňajú ciele a účel projektu</w:t>
      </w:r>
      <w:r>
        <w:rPr>
          <w:sz w:val="18"/>
          <w:szCs w:val="18"/>
          <w:highlight w:val="cyan"/>
        </w:rPr>
        <w:t xml:space="preserve"> a je možné identifikovať prípadné odchýlky v plnení v predstihu, aby mohli byť prijaté nápravné opatrenia.</w:t>
      </w:r>
    </w:p>
    <w:p w14:paraId="02F960FA" w14:textId="77777777" w:rsidR="00D96A8B" w:rsidRPr="00DA46F7" w:rsidRDefault="00D96A8B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</w:p>
    <w:p w14:paraId="337FC241" w14:textId="0C5C861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lastRenderedPageBreak/>
        <w:t>Skutočný stav kumulatív:</w:t>
      </w:r>
    </w:p>
    <w:p w14:paraId="548FDC58" w14:textId="7BAE9005" w:rsid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>
        <w:rPr>
          <w:sz w:val="18"/>
          <w:szCs w:val="18"/>
          <w:highlight w:val="cyan"/>
        </w:rPr>
        <w:t xml:space="preserve">Prijímateľ uvádza kumulatívnu hodnotu merateľného </w:t>
      </w:r>
      <w:r w:rsidRPr="007106C6">
        <w:rPr>
          <w:sz w:val="18"/>
          <w:szCs w:val="18"/>
          <w:highlight w:val="cyan"/>
        </w:rPr>
        <w:t>ukazovateľa nameranú vo vzťahu k aktivite projektu k poslednému dňu monitorovaného obdobia</w:t>
      </w:r>
      <w:r w:rsidR="00D96A8B">
        <w:rPr>
          <w:sz w:val="18"/>
          <w:szCs w:val="18"/>
          <w:highlight w:val="cyan"/>
        </w:rPr>
        <w:t>, t.j. 31</w:t>
      </w:r>
      <w:r>
        <w:rPr>
          <w:sz w:val="18"/>
          <w:szCs w:val="18"/>
          <w:highlight w:val="cyan"/>
        </w:rPr>
        <w:t>.</w:t>
      </w:r>
      <w:r w:rsidR="00D96A8B">
        <w:rPr>
          <w:sz w:val="18"/>
          <w:szCs w:val="18"/>
          <w:highlight w:val="cyan"/>
        </w:rPr>
        <w:t>12. roku n.</w:t>
      </w:r>
    </w:p>
    <w:p w14:paraId="7805A699" w14:textId="5D910D33" w:rsidR="00790BF6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</w:t>
      </w:r>
      <w:r w:rsidR="007106C6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súhrnn</w:t>
      </w:r>
      <w:r w:rsidR="007106C6">
        <w:rPr>
          <w:sz w:val="18"/>
          <w:szCs w:val="18"/>
          <w:highlight w:val="cyan"/>
        </w:rPr>
        <w:t>ú (kumulatívnu)</w:t>
      </w:r>
      <w:r w:rsidRPr="006867C5">
        <w:rPr>
          <w:sz w:val="18"/>
          <w:szCs w:val="18"/>
          <w:highlight w:val="cyan"/>
        </w:rPr>
        <w:t xml:space="preserve"> hodnot</w:t>
      </w:r>
      <w:r w:rsidR="007106C6"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dosiahnut</w:t>
      </w:r>
      <w:r w:rsidR="007106C6"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za obdobie od začiatku realizácie projektu do ukončenia monitorovaného obdobia.</w:t>
      </w:r>
    </w:p>
    <w:p w14:paraId="0D946915" w14:textId="758DFF7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Skutočný stav ročný:</w:t>
      </w:r>
    </w:p>
    <w:p w14:paraId="24F293AC" w14:textId="2D3FA085" w:rsidR="0036467A" w:rsidRDefault="007106C6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 skutočnú ročn</w:t>
      </w:r>
      <w:r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merateľného ukazovateľa nameranú vo vzťahu k aktivite projektu k</w:t>
      </w:r>
      <w:r>
        <w:rPr>
          <w:sz w:val="18"/>
          <w:szCs w:val="18"/>
          <w:highlight w:val="cyan"/>
        </w:rPr>
        <w:t xml:space="preserve"> poslednému dňu </w:t>
      </w:r>
      <w:r w:rsidRPr="006867C5">
        <w:rPr>
          <w:sz w:val="18"/>
          <w:szCs w:val="18"/>
          <w:highlight w:val="cyan"/>
        </w:rPr>
        <w:t>monitorovaného obdobia</w:t>
      </w:r>
      <w:r w:rsidR="00D96A8B">
        <w:rPr>
          <w:sz w:val="18"/>
          <w:szCs w:val="18"/>
          <w:highlight w:val="cyan"/>
        </w:rPr>
        <w:t>, t.j. k 31.12 roku n</w:t>
      </w:r>
      <w:r w:rsidR="0036467A">
        <w:rPr>
          <w:sz w:val="18"/>
          <w:szCs w:val="18"/>
          <w:highlight w:val="cyan"/>
        </w:rPr>
        <w:t>.</w:t>
      </w:r>
    </w:p>
    <w:p w14:paraId="79AFCEE4" w14:textId="34ABE363" w:rsidR="0036467A" w:rsidRDefault="0036467A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prípade 1. VMS ide o hodnotu dosiahnutú za monitorované obdobie prvej VMS</w:t>
      </w:r>
      <w:r w:rsidR="00E72D67">
        <w:rPr>
          <w:sz w:val="18"/>
          <w:szCs w:val="18"/>
          <w:highlight w:val="cyan"/>
        </w:rPr>
        <w:t xml:space="preserve">, ktorá sa dosiahla </w:t>
      </w:r>
      <w:r>
        <w:rPr>
          <w:sz w:val="18"/>
          <w:szCs w:val="18"/>
          <w:highlight w:val="cyan"/>
        </w:rPr>
        <w:t>od začiatku realizácie projektu</w:t>
      </w:r>
      <w:r w:rsidR="00E72D67">
        <w:rPr>
          <w:sz w:val="18"/>
          <w:szCs w:val="18"/>
          <w:highlight w:val="cyan"/>
        </w:rPr>
        <w:t xml:space="preserve"> </w:t>
      </w:r>
      <w:r>
        <w:rPr>
          <w:sz w:val="18"/>
          <w:szCs w:val="18"/>
          <w:highlight w:val="cyan"/>
        </w:rPr>
        <w:t>do 31.12. roku v ktorom nadobudla zmluva o NFP účinnosť.</w:t>
      </w:r>
    </w:p>
    <w:p w14:paraId="64A7AC18" w14:textId="6D79209B" w:rsidR="0036467A" w:rsidRDefault="0036467A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prípade ďalších VMS je to hodnota dosiahnutá za monitorované obdobie každej VMS, t.j. hodnota dosiahnutá od 1.1. do 31.12. roku „n“.</w:t>
      </w:r>
    </w:p>
    <w:p w14:paraId="050FE615" w14:textId="77777777" w:rsidR="00C93AEA" w:rsidRPr="00ED4BC6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 w:rsidRPr="00ED4BC6">
        <w:rPr>
          <w:b/>
          <w:bCs/>
          <w:sz w:val="18"/>
          <w:szCs w:val="18"/>
          <w:highlight w:val="cyan"/>
        </w:rPr>
        <w:t>Upozornenie</w:t>
      </w:r>
    </w:p>
    <w:p w14:paraId="1D0FA8ED" w14:textId="311F7677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rámci VMS sa vykazujú hodnoty v zmysle vyššie uvedených pravidiel, len pre tie merateľné ukazovatele, ktorých čas plnenia je k ukončeniu realizácie aktivít projektu.</w:t>
      </w:r>
      <w:r w:rsidRPr="00ED4BC6">
        <w:rPr>
          <w:b/>
          <w:bCs/>
          <w:sz w:val="18"/>
          <w:szCs w:val="18"/>
          <w:highlight w:val="cyan"/>
        </w:rPr>
        <w:t xml:space="preserve"> V prípade merateľných ukazovateľov s časom plnenia po ukončení realizácie aktivít projektu uvádza prijímateľ vždy hodnotu „0“.</w:t>
      </w:r>
    </w:p>
    <w:p w14:paraId="70170A5B" w14:textId="77777777" w:rsidR="004C4B29" w:rsidRDefault="004C4B29" w:rsidP="004C4B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b/>
          <w:bCs/>
          <w:sz w:val="18"/>
          <w:szCs w:val="18"/>
          <w:highlight w:val="cyan"/>
        </w:rPr>
        <w:t>Informácia o čase plnenia ukazovateľa je uvedená v zmluve o NFP v prílohe č. 2 – Predmet podpory a v kapitole 7 Príručky pre prijímateľa.</w:t>
      </w:r>
    </w:p>
    <w:p w14:paraId="539B46A8" w14:textId="3044C0E9" w:rsidR="006D6CB0" w:rsidRPr="00A33AF1" w:rsidRDefault="006D6CB0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5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351"/>
        <w:gridCol w:w="2095"/>
        <w:gridCol w:w="1230"/>
        <w:gridCol w:w="887"/>
        <w:gridCol w:w="997"/>
        <w:gridCol w:w="1041"/>
        <w:gridCol w:w="751"/>
        <w:gridCol w:w="751"/>
        <w:gridCol w:w="832"/>
        <w:gridCol w:w="981"/>
        <w:gridCol w:w="751"/>
        <w:gridCol w:w="751"/>
        <w:gridCol w:w="753"/>
        <w:gridCol w:w="951"/>
        <w:gridCol w:w="24"/>
      </w:tblGrid>
      <w:tr w:rsidR="00D10277" w:rsidRPr="00D10277" w14:paraId="21E46FE5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3A0E259" w14:textId="22719897" w:rsidR="00D10277" w:rsidRDefault="00D10277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</w:t>
            </w:r>
            <w:r w:rsidR="00A22C8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y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projektu</w:t>
            </w:r>
          </w:p>
          <w:p w14:paraId="22622691" w14:textId="16803561" w:rsidR="00A33AF1" w:rsidRPr="00AD63E5" w:rsidRDefault="00A33AF1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5078EDF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Realizácia mimo oprávneného územia OP</w:t>
            </w:r>
          </w:p>
          <w:p w14:paraId="2A6E50C2" w14:textId="4E00DCA6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09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00156B9" w14:textId="77777777" w:rsidR="00D10277" w:rsidRDefault="00D10277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651CF246" w14:textId="7E68E187" w:rsidR="00A33AF1" w:rsidRPr="00AD63E5" w:rsidRDefault="00A33AF1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23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24CE734" w14:textId="41E6B3D8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A33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2287526E" w14:textId="4A8E429B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4F91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3C720820" w14:textId="56F3CB6E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9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2567882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7DAE7602" w14:textId="1A59BC37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04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5CAE0CD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28F22862" w14:textId="331F0BDD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334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D4C4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6D04029A" w14:textId="3342A0B6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8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2214C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DE4C754" w14:textId="1282C1CD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25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8D5A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CBFC53E" w14:textId="558E597E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4171DA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3FED2A9" w14:textId="05DA4F17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6F001B04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A5572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0CEDB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09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007BBE6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23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C05885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10CAB9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9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03DDDF8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104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07946DE" w14:textId="77777777" w:rsidR="00D10277" w:rsidRPr="009F2723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7A068F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FE7E663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7E13D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8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5CC21EE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33E86D9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0C7EF13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12B873D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F0191C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526F4F" w:rsidRPr="00D10277" w14:paraId="78CC7173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2194C1B" w14:textId="3AE959D5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899820" w14:textId="14DE3BDE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C9DE840" w14:textId="553C5CC2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E3DD49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ACDAB7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24F63DE" w14:textId="73F49636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B7023A" w14:textId="0933894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9DD6F51" w14:textId="7E88E6D6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046732" w14:textId="7866C8D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6F7AACE" w14:textId="0B41AD0A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66058CE" w14:textId="6643D05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93BCAFA" w14:textId="300E2C9C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E6A121" w14:textId="7624F80E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BC02D55" w14:textId="183636C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7CE27" w14:textId="689DA6ED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831F03A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294D53" w14:textId="2ED3EC8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9884F6F" w14:textId="79A4CC3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D5C067A" w14:textId="39E44115" w:rsidR="00214928" w:rsidRPr="00243D22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E715627" w14:textId="590490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02FC39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2D952" w14:textId="6AA41C00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AA7E49F" w14:textId="26BC6A5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FA8CB0" w14:textId="5601A6B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7F42F7B" w14:textId="18648B0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CE389B" w14:textId="0FE88E9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5E719E" w14:textId="3E4E59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1399609" w14:textId="32D008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3DB6BA" w14:textId="71D3EA1E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97E725" w14:textId="7A7342A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18B4DBC" w14:textId="5C893B6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65C44C27" w14:textId="77777777" w:rsidTr="00560243">
        <w:trPr>
          <w:gridAfter w:val="1"/>
          <w:wAfter w:w="24" w:type="dxa"/>
          <w:trHeight w:val="1164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D9AD20" w14:textId="77E5981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D3661D" w14:textId="1EB0E1D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C0136F0" w14:textId="2B1F6EB6" w:rsidR="00214928" w:rsidRPr="00243D22" w:rsidRDefault="00E05FE0" w:rsidP="00243D22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Podlahová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plocha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A544D8" w14:textId="3843A5E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04EDA06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C0F03EC" w14:textId="4CCC166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7167C94" w14:textId="2D9CBE8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4B61FBE" w14:textId="6B4DDC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EC9E08" w14:textId="250DD33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57762DC" w14:textId="5BD71F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018767B" w14:textId="723E85E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585F705" w14:textId="1E6C661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624658" w14:textId="3F95E9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8317B68" w14:textId="506656B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D580BA9" w14:textId="50E899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0C8257B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B0F29ED" w14:textId="26027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lastRenderedPageBreak/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C831C8" w14:textId="6DEEF69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E2A807A" w14:textId="5741985B" w:rsidR="005A6CF6" w:rsidRPr="006867C5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 xml:space="preserve">P0617 Nové alebo renovované verejné alebo obchodné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 / Nové alebo renovované verejné alebo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komerčné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8F925A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EE4BDB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E0DD23" w14:textId="0D109BB3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690539E" w14:textId="014E36B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E4AE4F" w14:textId="418415A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000BB4" w14:textId="033E814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7DCDCDBB" w14:textId="0D06E97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B5A7ADD" w14:textId="459E8F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285AE9" w14:textId="0FF1643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C346254" w14:textId="3A9D93E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60AD0781" w14:textId="6EF0C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05DBA5" w14:textId="259FF72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A135F8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9529FAC" w14:textId="24C7D71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C467F8" w14:textId="0B5869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D570CE" w14:textId="2000D8F4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557543" w14:textId="39BAF23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A8070CB" w14:textId="5028A22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C73F356" w14:textId="7534B10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74B110B" w14:textId="13A4DA1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D9B4EE" w14:textId="12E97AC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FED173" w14:textId="22176C0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B5EB16" w14:textId="21D6B0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308A1AF" w14:textId="1065A8D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D2F5F42" w14:textId="7797EC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665906" w14:textId="1A4D98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71F0E6" w14:textId="28EF3153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33B0D4" w14:textId="329962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66C158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A741D6D" w14:textId="5F78E64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399B8AA" w14:textId="772A572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B4E11F9" w14:textId="3027CCCF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44A7B" w14:textId="7EB883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7A4665" w14:textId="6F4C2AD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EB7850" w14:textId="2544D4C9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739D4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65B5B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F7F54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8A9F6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122C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32B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30B23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322F1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4475E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49AE6F06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067D6775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3F6B61E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AB562BA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1B9984DD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6B8ADF8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2E654354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4E68BB" w14:textId="041E3C4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148AEC" w14:textId="59FC10F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F227A64" w14:textId="4206D0C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BE3581" w14:textId="2AB298D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177446" w14:textId="01BF5EA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2D4762C" w14:textId="5EAAD0D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C6608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72267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A3B3E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CC7FE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954FA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1117A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C4660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8B4C5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5FCCD8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89C7702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A578577" w14:textId="580B768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A7FCC5" w14:textId="1F18F9C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9909E7" w14:textId="23D410F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F1DB1F8" w14:textId="6FB6621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14142C5" w14:textId="61DE666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FAB6AF0" w14:textId="2C0C008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325E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545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D88A2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C38E0E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D188C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C5A1A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D6D28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56E5C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BAA6C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13A2E0E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3BB6F0" w14:textId="1C3254A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E5C8E2" w14:textId="0F2EDAF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058930A" w14:textId="62EAC4B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0DDA18" w14:textId="7210D8D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74C766" w14:textId="1234CDF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12777D" w14:textId="0ECE760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7EAB5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7ED8A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44B63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22E46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A1FE1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9E9A8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09B919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2C8E6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75F7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963011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32C97889" w14:textId="139277E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21F1AA" w14:textId="62035DC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F40F50E" w14:textId="0E41EA1F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A05DBF3" w14:textId="2177F5C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D3C627" w14:textId="347AE6C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065ADF2" w14:textId="2ECBA3E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7CEE65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76798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43316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8CC18D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E1955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2B357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1AE468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5D3B8E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668467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4BB1014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653D0ED5" w14:textId="36327F2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26EF0DF" w14:textId="28F2066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1B7FA4" w14:textId="46A7DD0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P0915 Počet podporených nových podnikov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AFC8E52" w14:textId="6ECBFC7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5ECAE2A" w14:textId="07D7F6E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E25AF2" w14:textId="72F8D29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C7E00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E9B4B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BC6E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260E5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402215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0C5BD6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CFF03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E3D3B6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1D78D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2E5CB3D1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661E8F9" w14:textId="67ED451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533718D" w14:textId="145A2B5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197E094" w14:textId="22C402CC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A8F43A3" w14:textId="542ED0C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22B50F" w14:textId="53169B4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88C90E" w14:textId="37B5CCF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95F8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63702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D1406A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8A0CC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C847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59D5F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718F3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90E76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0A6F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172BF22B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2AE8D584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415402F1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4F01B729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0FDC710C" w14:textId="6792783A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21C66E6E" w14:textId="77777777" w:rsidR="00F051B9" w:rsidRDefault="00F051B9" w:rsidP="00F051B9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Prijímateľ sa osobitne zameria na popis stavu fungovania KC, t.j. či už začalo KC fungovať – poskytovať služby alebo iné plnenia užívateľom v rámci programov, kedy a aké programy boli spustené, ktoré programy sú ešte v príprave a aké ťažkosti sú s fungovaním KC spojené a pod.</w:t>
            </w:r>
          </w:p>
          <w:p w14:paraId="791B277A" w14:textId="1026A436" w:rsidR="00F051B9" w:rsidRPr="00801654" w:rsidRDefault="00F051B9" w:rsidP="00801654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V prípade, ak kreatívne centrum ešte nezačalo fungovať, uvedie prijímateľ informácie o stave prípravy programov kreatívneho centra.</w:t>
            </w:r>
          </w:p>
          <w:p w14:paraId="16E981F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01FC7E5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7A3260F1" w14:textId="01E8EA09" w:rsidR="005A6CF6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Emerging talents</w:t>
            </w:r>
            <w:r w:rsidR="006867C5" w:rsidRPr="006867C5">
              <w:rPr>
                <w:rFonts w:ascii="Arial" w:eastAsia="Times New Roman" w:hAnsi="Arial" w:cs="Arial"/>
                <w:bCs/>
                <w:sz w:val="18"/>
                <w:szCs w:val="18"/>
                <w:highlight w:val="cyan"/>
                <w:lang w:eastAsia="sk-SK"/>
              </w:rPr>
              <w:t>*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9BDFA14" w14:textId="37C4360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82FCD47" w14:textId="0A38664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CE2C196" w14:textId="032EBC3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295217" w14:textId="75634EB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3EF17B" w14:textId="13FBD0F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7C2CD3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74735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4373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B2750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5029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447077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F571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0410F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90A7A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7ECF9B3C" w14:textId="77777777" w:rsidTr="00D10277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6F9F8B3E" w14:textId="77777777" w:rsidR="00243D22" w:rsidRPr="00D10277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C76BA4A" w14:textId="77777777" w:rsidR="00DA46F7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 w:rsidR="00DA46F7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5EC8C44D" w14:textId="77777777" w:rsidR="00243D22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1ADEE9F" w14:textId="77777777" w:rsidR="00560243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4CF56FD2" w14:textId="3CD254B0" w:rsidR="00560243" w:rsidRPr="00A56CE2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</w:tbl>
    <w:p w14:paraId="7C1CA24B" w14:textId="77C1CEC4" w:rsidR="00D10277" w:rsidRDefault="006867C5" w:rsidP="00235F6B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612620CC" w14:textId="77777777" w:rsidR="00F55103" w:rsidRDefault="00F55103" w:rsidP="00235F6B"/>
    <w:p w14:paraId="0C0E87CA" w14:textId="77777777" w:rsidR="00801654" w:rsidRDefault="00801654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329FB90" w14:textId="5C0A23DC" w:rsidR="00C31D9C" w:rsidRPr="00C31D9C" w:rsidRDefault="00D10277" w:rsidP="00C31D9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projekt</w:t>
      </w:r>
    </w:p>
    <w:p w14:paraId="0DADA420" w14:textId="4A460A1A" w:rsidR="00C31D9C" w:rsidRDefault="00C31D9C" w:rsidP="00C31D9C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</w:t>
      </w:r>
      <w:r>
        <w:rPr>
          <w:sz w:val="18"/>
          <w:szCs w:val="18"/>
          <w:highlight w:val="cyan"/>
        </w:rPr>
        <w:t xml:space="preserve">merateľné ukazovatele projektu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</w:t>
      </w:r>
      <w:r>
        <w:rPr>
          <w:sz w:val="18"/>
          <w:szCs w:val="18"/>
          <w:highlight w:val="cyan"/>
        </w:rPr>
        <w:t>Ďalej sa automaticky zohľadnia údaje o skutočnom kumulatívnom a ročnom stave napĺňania merateľných ukazovateľov podľa údajov, ktoré prijímateľ uviedol v tabuľke 4. Miera plnenia (kumulatívna a ročná) sa vypočíta tiež automaticky.</w:t>
      </w:r>
    </w:p>
    <w:p w14:paraId="4DE963FC" w14:textId="674EAF8B" w:rsidR="00C31D9C" w:rsidRPr="00C80BDF" w:rsidRDefault="00C31D9C" w:rsidP="00C80BDF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Prijímateľ vypĺňa v tejto tabuľke najmä informácie týkajúce sa poznámky k jednotlivým merateľných ukazovateľom.</w:t>
      </w:r>
    </w:p>
    <w:tbl>
      <w:tblPr>
        <w:tblW w:w="16403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92"/>
        <w:gridCol w:w="1450"/>
        <w:gridCol w:w="887"/>
        <w:gridCol w:w="1180"/>
        <w:gridCol w:w="1182"/>
        <w:gridCol w:w="887"/>
        <w:gridCol w:w="887"/>
        <w:gridCol w:w="887"/>
        <w:gridCol w:w="981"/>
        <w:gridCol w:w="887"/>
        <w:gridCol w:w="887"/>
        <w:gridCol w:w="887"/>
        <w:gridCol w:w="946"/>
      </w:tblGrid>
      <w:tr w:rsidR="00D10277" w:rsidRPr="00D10277" w14:paraId="252B265D" w14:textId="77777777" w:rsidTr="001428ED">
        <w:trPr>
          <w:trHeight w:val="508"/>
          <w:jc w:val="center"/>
        </w:trPr>
        <w:tc>
          <w:tcPr>
            <w:tcW w:w="2263" w:type="dxa"/>
            <w:vMerge w:val="restart"/>
            <w:shd w:val="clear" w:color="000000" w:fill="D9D9D9"/>
            <w:vAlign w:val="center"/>
            <w:hideMark/>
          </w:tcPr>
          <w:p w14:paraId="2783F75E" w14:textId="77777777" w:rsidR="00D10277" w:rsidRDefault="00D10277" w:rsidP="00C31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744AA2D6" w14:textId="0CB59D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192" w:type="dxa"/>
            <w:vMerge w:val="restart"/>
            <w:shd w:val="clear" w:color="000000" w:fill="D9D9D9"/>
            <w:vAlign w:val="center"/>
            <w:hideMark/>
          </w:tcPr>
          <w:p w14:paraId="21FEF4AB" w14:textId="22683B1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C31D9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6E55CF2B" w14:textId="13AF98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450" w:type="dxa"/>
            <w:vMerge w:val="restart"/>
            <w:shd w:val="clear" w:color="000000" w:fill="D9D9D9"/>
            <w:vAlign w:val="center"/>
            <w:hideMark/>
          </w:tcPr>
          <w:p w14:paraId="34A486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6CF9A652" w14:textId="26B96B6A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14:paraId="21E490F5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406E81D0" w14:textId="5899DE12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0" w:type="dxa"/>
            <w:vMerge w:val="restart"/>
            <w:shd w:val="clear" w:color="000000" w:fill="D9D9D9"/>
            <w:vAlign w:val="center"/>
            <w:hideMark/>
          </w:tcPr>
          <w:p w14:paraId="40D7C851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Typ závislosti ukazovateľa</w:t>
            </w:r>
          </w:p>
          <w:p w14:paraId="6A76E34C" w14:textId="312CA664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2" w:type="dxa"/>
            <w:vMerge w:val="restart"/>
            <w:shd w:val="clear" w:color="000000" w:fill="D9D9D9"/>
            <w:vAlign w:val="center"/>
            <w:hideMark/>
          </w:tcPr>
          <w:p w14:paraId="45AE48F8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6DFAD989" w14:textId="4A3235D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18D12A0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4B78516F" w14:textId="2B46799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 w:val="restart"/>
            <w:shd w:val="clear" w:color="000000" w:fill="D9D9D9"/>
            <w:vAlign w:val="center"/>
            <w:hideMark/>
          </w:tcPr>
          <w:p w14:paraId="5602315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61D8E21E" w14:textId="2D2AA8B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4687F417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8678E16" w14:textId="68ABE6E7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 w:val="restart"/>
            <w:shd w:val="clear" w:color="000000" w:fill="D9D9D9"/>
            <w:vAlign w:val="center"/>
            <w:hideMark/>
          </w:tcPr>
          <w:p w14:paraId="6D6F236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17C2BF21" w14:textId="5BAF33C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1436268B" w14:textId="77777777" w:rsidTr="001428ED">
        <w:trPr>
          <w:trHeight w:val="508"/>
          <w:jc w:val="center"/>
        </w:trPr>
        <w:tc>
          <w:tcPr>
            <w:tcW w:w="2263" w:type="dxa"/>
            <w:vMerge/>
            <w:vAlign w:val="center"/>
            <w:hideMark/>
          </w:tcPr>
          <w:p w14:paraId="036B7B4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D6617A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450" w:type="dxa"/>
            <w:vMerge/>
            <w:vAlign w:val="center"/>
            <w:hideMark/>
          </w:tcPr>
          <w:p w14:paraId="60A75ED4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14:paraId="0FEDC515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2FAE76D8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14:paraId="5312097F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CD8F716" w14:textId="7F0CED49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76031C7C" w14:textId="2DF80BE5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12BE0A19" w14:textId="5B74658F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7068A898" w14:textId="1B690FC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C9A15CB" w14:textId="0A2CDC4B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7A18D09E" w14:textId="760BE36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/>
            <w:vAlign w:val="center"/>
            <w:hideMark/>
          </w:tcPr>
          <w:p w14:paraId="250831EA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6DED522" w14:textId="0A06BB27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466FA2DE" w14:textId="3F468B6E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723B63E" w14:textId="4E4D36CD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43C7F5B7" w14:textId="033C34F6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4A8430BD" w14:textId="7D249FB2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692A49DD" w14:textId="010F77E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/>
            <w:vAlign w:val="center"/>
            <w:hideMark/>
          </w:tcPr>
          <w:p w14:paraId="1660A211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1428ED" w:rsidRPr="00D10277" w14:paraId="445CE75D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  <w:hideMark/>
          </w:tcPr>
          <w:p w14:paraId="7C715718" w14:textId="5E6D6C01" w:rsidR="001428ED" w:rsidRPr="00D713EB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2192" w:type="dxa"/>
            <w:shd w:val="clear" w:color="000000" w:fill="FFFFFF"/>
            <w:noWrap/>
            <w:vAlign w:val="center"/>
            <w:hideMark/>
          </w:tcPr>
          <w:p w14:paraId="23272131" w14:textId="3E0924D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F3116D0" w14:textId="607781E1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09450461" w14:textId="20B83AFC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14:paraId="37C5B669" w14:textId="6F947B4D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14:paraId="36F3A453" w14:textId="048DB9D9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3BF3D740" w14:textId="27FA07D4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14957696" w14:textId="499EAC54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44F32525" w14:textId="519E7DE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  <w:hideMark/>
          </w:tcPr>
          <w:p w14:paraId="3EE4CF50" w14:textId="15BA6DB8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AF205DA" w14:textId="4C7FBB0A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1D77B92" w14:textId="046D95A3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22AC8827" w14:textId="18955273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14:paraId="4FEFFA29" w14:textId="787FA6BF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82E772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01E1B6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E0D20C5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AEF8D0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B8C15D5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9014F4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AD96670" w14:textId="56BB99A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Pr="00243D22">
              <w:rPr>
                <w:rFonts w:ascii="Arial" w:hAnsi="Arial" w:cs="Arial"/>
                <w:sz w:val="18"/>
                <w:szCs w:val="18"/>
              </w:rPr>
              <w:t>Počet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3B952D" w14:textId="7602A02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5D6CBEA" w14:textId="5DC6644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59D7C7" w14:textId="1F0325C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2DB7CC3B" w14:textId="2F476840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7F22AC3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036212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7A1FD2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78A4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B4B56E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0DF2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E178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29D555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2EA13A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57ED36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9AE820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E3269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9A0BC17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65C7EF1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796F45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D9EB50C" w14:textId="56CE3A62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Pr="00243D22">
              <w:rPr>
                <w:rFonts w:ascii="Arial" w:hAnsi="Arial" w:cs="Arial"/>
                <w:sz w:val="18"/>
                <w:szCs w:val="18"/>
              </w:rPr>
              <w:t>Podlahová plocha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C943B85" w14:textId="40A2A6A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DBC0C98" w14:textId="3AE13C5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23C14A9" w14:textId="6DD4113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45F17189" w14:textId="0A33F23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9D5B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1DD68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600929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04422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16AE52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CE6D7B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EEEAF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5BD325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64170F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36C8FC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B7E19FE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FB80542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1AE829B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ED52EAD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809EBA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288BC52C" w14:textId="7BA48B3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P0617 Nové alebo renovované verejné alebo obchodné budovy na území mestského rozvoja / Nové alebo renovované verejné alebo komerčné budovy na území mestského rozvoja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17EDFF" w14:textId="727DDE7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2120E47" w14:textId="61CBCC6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9BA8DF1" w14:textId="626D512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24E4095B" w14:textId="770733C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B47A16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606DE5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08D13E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1BD1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800075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25F1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B014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5E6A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E31D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D812CEE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6D899CEB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5355E2AC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0E5D1B4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BAAAB7A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41739A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FF2CBDB" w14:textId="16D00950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70835BA2" w14:textId="4601EC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A5F5633" w14:textId="52EDCF8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67AE893" w14:textId="084010B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180" w:type="dxa"/>
            <w:shd w:val="clear" w:color="000000" w:fill="FFFFFF"/>
            <w:noWrap/>
          </w:tcPr>
          <w:p w14:paraId="24392798" w14:textId="389555D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3FB0C4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B5D9AF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0E955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7846A5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6DF0AB3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4E4BFA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69A75A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A0D37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ADDA53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3AAF729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118C1E0D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769811C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58AE55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C8D101A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1C39AC69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37170905" w14:textId="1CCD202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09C1D957" w14:textId="045862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CBB8DE2" w14:textId="4DBFD26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23F088A" w14:textId="52F8911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180" w:type="dxa"/>
            <w:shd w:val="clear" w:color="000000" w:fill="FFFFFF"/>
            <w:noWrap/>
          </w:tcPr>
          <w:p w14:paraId="773796A2" w14:textId="540C2FF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A9AB27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BD9BE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2E5DB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408BC7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3E337DD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86EB18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99DC33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6E4C8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493914B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ADD7BA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F938611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98B1284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75231B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749F234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83BBD5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A0216F5" w14:textId="24E3E67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D376EC6" w14:textId="560E4B4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2A17D7E" w14:textId="7D6A1A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8582343" w14:textId="6A955BB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4DAF08" w14:textId="5D249C8C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740C31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89F7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9D639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A5E72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449A8C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8DD78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36B1AC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F00CC7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A27142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5782218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C8B3294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32039B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6524B03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E149AC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3A49E50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9F69C10" w14:textId="7EED383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4CE0101" w14:textId="6D91F4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E09727B" w14:textId="136B915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79C0D5" w14:textId="20B35B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E797A6" w14:textId="0B7A862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17B1A73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5683E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43A79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08E3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7DBB4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B530B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C1A8E1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C99EE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EE21DF8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BEDD8B5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415EF65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88DE111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60007D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A38B11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EBF8C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6055A917" w14:textId="21E141F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44B132" w14:textId="787563C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34E9CD6" w14:textId="4A82A3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9E39723" w14:textId="10D4260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7B29C193" w14:textId="4F8C86F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BF4168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E10B85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27DD60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0878E6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2B6EB51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25617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18B14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854C5BC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27CD6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010FD6B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00F61E06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7CEA70A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F13B9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987212F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7F17E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D32A74C" w14:textId="35C3B9DA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3B48D3FE" w14:textId="30BDBBD5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3F998C1" w14:textId="79DBB9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9660A04" w14:textId="7D75305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180" w:type="dxa"/>
            <w:shd w:val="clear" w:color="000000" w:fill="FFFFFF"/>
            <w:noWrap/>
          </w:tcPr>
          <w:p w14:paraId="6A9B167D" w14:textId="7A243CA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BAADD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6AC420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96D414F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F53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7CEFEDF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B880F0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B5E06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56EAD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1F873CC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2E3D79A4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F96FEF9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EC06F06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5770077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FDBCC67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B1CF7B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5CBBB5" w14:textId="13CB6AB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P0915 Počet podporených nových podnikov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99CFF2" w14:textId="7DC9DFD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8CB2B70" w14:textId="449D5ADA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54E4E31" w14:textId="63B340E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181A73DD" w14:textId="6EF36304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49DB926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78BED8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E234C4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B31EE2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58AF88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D5E7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CE962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D6377F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BFD123F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421A628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8DC29D2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13D66EF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BA2AC3A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4AB5F8E6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25B749DF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28B9F2E" w14:textId="6ECE94DE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667855" w14:textId="0632018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3233FCD" w14:textId="4770B19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537D07" w14:textId="495AC8A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4FF0626A" w14:textId="19DD5E2B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3FC536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2194B0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F60EC04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44B3B6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533CD0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DEFF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FCCA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F81BCD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84F4FD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180D54E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66DD03C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DDA5FE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D9E9735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381BA81E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1428F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C97B74" w14:textId="50B14741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  <w:r w:rsidR="00C80BD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191E19D" w14:textId="42B71CB7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4892106" w14:textId="05D5795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C4A69E" w14:textId="699DB9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1238C129" w14:textId="2A165478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656F9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1AE281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44177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C44799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19FA1F8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B9941F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8436C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83599C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7B583C74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D10277" w:rsidRPr="00D10277" w14:paraId="605FEF6A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B24A6EA" w14:textId="77777777" w:rsidR="00D10277" w:rsidRPr="00BE266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2F5D8" w14:textId="77777777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45C6956" w14:textId="133C7150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2C811CE" w14:textId="6CF55E69" w:rsidR="00EB2B28" w:rsidRPr="00DC7A10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</w:tbl>
    <w:p w14:paraId="6E0D2015" w14:textId="6FD68B43" w:rsidR="00D10277" w:rsidRPr="00506FA1" w:rsidRDefault="00C80BDF" w:rsidP="00235F6B">
      <w:pPr>
        <w:rPr>
          <w:rFonts w:ascii="Arial" w:hAnsi="Arial" w:cs="Arial"/>
          <w:sz w:val="18"/>
          <w:szCs w:val="18"/>
        </w:rPr>
      </w:pPr>
      <w:r>
        <w:t>*</w:t>
      </w:r>
      <w:r>
        <w:rPr>
          <w:rFonts w:ascii="Arial" w:hAnsi="Arial" w:cs="Arial"/>
          <w:sz w:val="18"/>
          <w:szCs w:val="18"/>
          <w:highlight w:val="cyan"/>
        </w:rPr>
        <w:t xml:space="preserve">merateľný ukazovateľ sa vzťahuje k aktivite Emerging talents, ktorá nebola </w:t>
      </w:r>
      <w:r w:rsidRPr="006867C5">
        <w:rPr>
          <w:rFonts w:ascii="Arial" w:hAnsi="Arial" w:cs="Arial"/>
          <w:sz w:val="18"/>
          <w:szCs w:val="18"/>
          <w:highlight w:val="cyan"/>
        </w:rPr>
        <w:t>povinná, preto sa nemusí zobraziť, ak sa prijímateľ v ŽoNFP nezaviazal k jej realizácii.</w:t>
      </w:r>
    </w:p>
    <w:p w14:paraId="0894C8FB" w14:textId="77777777" w:rsidR="00854C45" w:rsidRDefault="002D08DA" w:rsidP="00854C45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br w:type="page"/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6</w:t>
      </w:r>
      <w:r w:rsidR="00854C45"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t>Vzťah aktivít a finančnej realizácie projektu</w:t>
      </w:r>
    </w:p>
    <w:p w14:paraId="4EEF08B2" w14:textId="77777777" w:rsidR="002D08DA" w:rsidRDefault="002D08DA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568"/>
      </w:tblGrid>
      <w:tr w:rsidR="00854C45" w:rsidRPr="004E74C3" w14:paraId="36E147D0" w14:textId="77777777" w:rsidTr="00F81558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432D616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34322A4B" w14:textId="5E19B645" w:rsidR="00854C45" w:rsidRPr="00D43645" w:rsidRDefault="00854C45" w:rsidP="00B56D0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(72)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038D58A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4A5841CE" w14:textId="518344B9" w:rsidR="00854C45" w:rsidRPr="00854C45" w:rsidRDefault="00854C45" w:rsidP="00FF386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(73) Generuje automaticky ITMS2014+</w:t>
            </w:r>
          </w:p>
        </w:tc>
      </w:tr>
      <w:tr w:rsidR="00854C45" w:rsidRPr="004E74C3" w14:paraId="4AF41A78" w14:textId="77777777" w:rsidTr="00F81558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7B8CD771" w14:textId="35C72F2D" w:rsidR="00854C45" w:rsidRPr="004E74C3" w:rsidRDefault="00933DF3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subjektu</w:t>
            </w:r>
          </w:p>
        </w:tc>
        <w:tc>
          <w:tcPr>
            <w:tcW w:w="12499" w:type="dxa"/>
            <w:gridSpan w:val="3"/>
            <w:tcBorders>
              <w:left w:val="nil"/>
            </w:tcBorders>
          </w:tcPr>
          <w:p w14:paraId="653204EE" w14:textId="29484B5F" w:rsidR="00933DF3" w:rsidRPr="003576A3" w:rsidRDefault="00933DF3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(74) Generuje automaticky ITMS2014+</w:t>
            </w:r>
          </w:p>
        </w:tc>
      </w:tr>
      <w:tr w:rsidR="00854C45" w:rsidRPr="004E74C3" w14:paraId="78FF53A7" w14:textId="77777777" w:rsidTr="00F81558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11A838AD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0A531992" w14:textId="64DB1577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(75) Generuje automaticky ITMS 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108A0D3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505C1E32" w14:textId="68B85638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(76) Generuje automaticky ITMS2014+</w:t>
            </w:r>
          </w:p>
        </w:tc>
      </w:tr>
    </w:tbl>
    <w:p w14:paraId="763938A8" w14:textId="77777777" w:rsidR="002D08DA" w:rsidRDefault="002D08DA"/>
    <w:tbl>
      <w:tblPr>
        <w:tblW w:w="158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6"/>
        <w:gridCol w:w="1394"/>
        <w:gridCol w:w="1269"/>
        <w:gridCol w:w="1180"/>
        <w:gridCol w:w="1116"/>
        <w:gridCol w:w="2070"/>
        <w:gridCol w:w="2551"/>
        <w:gridCol w:w="1453"/>
        <w:gridCol w:w="2252"/>
      </w:tblGrid>
      <w:tr w:rsidR="00255AF2" w:rsidRPr="00D10277" w14:paraId="01E32461" w14:textId="77777777" w:rsidTr="005F0D89">
        <w:trPr>
          <w:trHeight w:val="372"/>
          <w:jc w:val="center"/>
        </w:trPr>
        <w:tc>
          <w:tcPr>
            <w:tcW w:w="260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3F8324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Aktivita projektu</w:t>
            </w:r>
          </w:p>
        </w:tc>
        <w:tc>
          <w:tcPr>
            <w:tcW w:w="266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B96A429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Začiatok realizácie aktivity</w:t>
            </w:r>
          </w:p>
          <w:p w14:paraId="5D24BFEA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229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65E35A22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Koniec realizácie aktivity</w:t>
            </w:r>
          </w:p>
          <w:p w14:paraId="5E05BA4B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83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1CC8B753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Finančná realizácie projektu</w:t>
            </w:r>
          </w:p>
          <w:p w14:paraId="5B2DAA1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(EUR)</w:t>
            </w:r>
          </w:p>
        </w:tc>
      </w:tr>
      <w:tr w:rsidR="00255AF2" w:rsidRPr="00D10277" w14:paraId="4E7CFFBA" w14:textId="77777777" w:rsidTr="005F0D89">
        <w:trPr>
          <w:trHeight w:val="372"/>
          <w:jc w:val="center"/>
        </w:trPr>
        <w:tc>
          <w:tcPr>
            <w:tcW w:w="260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1F73F8F" w14:textId="77777777" w:rsidR="00255AF2" w:rsidRPr="00D10277" w:rsidRDefault="00255AF2" w:rsidP="00255A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54E0BC6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E266599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4214530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20C2C36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6ACFD01D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Zazmluvnená suma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416FC61F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Viazané prostriedky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7810682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Voľné prostriedky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287898A8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Zúčtované / </w:t>
            </w:r>
          </w:p>
          <w:p w14:paraId="35851B81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preplatené prostriedkov</w:t>
            </w:r>
          </w:p>
        </w:tc>
      </w:tr>
      <w:tr w:rsidR="00255AF2" w:rsidRPr="00D10277" w14:paraId="24768499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2C6B5092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(77) Generuje automaticky ITMS2014+</w:t>
            </w:r>
          </w:p>
          <w:p w14:paraId="2BFECE40" w14:textId="4B4931F2" w:rsidR="00255AF2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Budovanie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9919E" w14:textId="6529D88C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(78) Generuje automaticky ITMS2014+</w:t>
            </w: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522C618" w14:textId="3553A691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0D009C">
              <w:rPr>
                <w:rFonts w:ascii="Roboto" w:hAnsi="Roboto"/>
                <w:sz w:val="14"/>
                <w:szCs w:val="14"/>
                <w:highlight w:val="cyan"/>
              </w:rPr>
              <w:t xml:space="preserve">(79)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1B3A68D" w14:textId="7E2546F8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80) Generuje automaticky ITMS2014+</w:t>
            </w: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597C1B8" w14:textId="417344DA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255AF2">
              <w:rPr>
                <w:rFonts w:ascii="Roboto" w:hAnsi="Roboto"/>
                <w:sz w:val="14"/>
                <w:szCs w:val="14"/>
                <w:highlight w:val="yellow"/>
              </w:rPr>
              <w:t>(</w:t>
            </w:r>
            <w:r w:rsidRPr="00DC7A10">
              <w:rPr>
                <w:rFonts w:ascii="Roboto" w:hAnsi="Roboto"/>
                <w:sz w:val="14"/>
                <w:szCs w:val="14"/>
                <w:highlight w:val="cyan"/>
              </w:rPr>
              <w:t xml:space="preserve">81)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E5502E2" w14:textId="5B75FAAE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(82) Generuje automaticky ITMS2014+</w:t>
            </w:r>
            <w:bookmarkStart w:id="0" w:name="_Hlk2417520"/>
          </w:p>
          <w:p w14:paraId="581EDD65" w14:textId="6CFADA66" w:rsidR="002A162F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celková zazmluvnená suma za aktivitu projektu</w:t>
            </w:r>
          </w:p>
          <w:bookmarkEnd w:id="0"/>
          <w:p w14:paraId="4E5C8A38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4F2F5265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(83) Generuje automaticky ITMS2014+</w:t>
            </w:r>
          </w:p>
          <w:p w14:paraId="6F2C249D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suma nárokovaná vo všetkých výdavkoch deklarovaných v ŽoP typu Refundácia, Zúčtovanie zálohovej platby a Zúčtovanie predfinancovania, ktoré sú predložené na SO </w:t>
            </w:r>
          </w:p>
          <w:p w14:paraId="1E793228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+</w:t>
            </w:r>
          </w:p>
          <w:p w14:paraId="6578D48A" w14:textId="0B859386" w:rsidR="00255AF2" w:rsidRPr="00435A5E" w:rsidRDefault="002A162F" w:rsidP="00FE0624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oprávnená zo všetkých výdavkov deklarovaných v ŽoP typu Refundácia, Zúčtovanie zálohovej platby a Zúčtovanie predfinancovania, ktoré sú schválené/zúčtované SO</w:t>
            </w: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77EA8E4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(84) Generuje automaticky ITMS2014+</w:t>
            </w:r>
          </w:p>
          <w:p w14:paraId="01222F37" w14:textId="49CE9CD2" w:rsidR="00D66D86" w:rsidRPr="00435A5E" w:rsidRDefault="002A162F" w:rsidP="00D66D86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rozdiel medzi sumou zazmluvnenou a viazanými prostriedkami</w:t>
            </w:r>
          </w:p>
          <w:p w14:paraId="1779F22D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4C6DBC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(85) Generuje automaticky ITMS2014+</w:t>
            </w:r>
          </w:p>
          <w:p w14:paraId="5B1A8BEA" w14:textId="55E9B598" w:rsidR="00255AF2" w:rsidRPr="00435A5E" w:rsidRDefault="002A162F" w:rsidP="00FE0624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zúčtovaných/preplatených prostriedkov a uhradených PJ</w:t>
            </w:r>
          </w:p>
        </w:tc>
      </w:tr>
      <w:tr w:rsidR="00D43645" w:rsidRPr="00D10277" w14:paraId="4AE4626E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6200EFAC" w14:textId="38BDF59E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Poskytovanie služieb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8F787C7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20C585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3464C32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AE5DB93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F258632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D9A064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8F0A58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30AA83A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77CE465A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79D3383B" w14:textId="67EAEC8A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Emerging talents*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7212599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AC234B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FD2BD61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2B7F080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5925C8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2AF494F7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4038D1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749730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1EDD45C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0340EEFE" w14:textId="39AA9F68" w:rsidR="00D43645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Podporné aktivity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D39BF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3D4C6D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BA9BBB3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2B484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241AC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5023EA3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CDCC9A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D30A95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435A5E" w:rsidRPr="00D10277" w14:paraId="3F4D8B4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1C798D3B" w14:textId="71CAB5F5" w:rsidR="00435A5E" w:rsidRPr="005F0D89" w:rsidRDefault="00435A5E" w:rsidP="00435A5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7E2BC0C2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6F8ED8BF" w14:textId="77777777" w:rsidR="00435A5E" w:rsidRPr="000D009C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61E0468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89BEEB5" w14:textId="77777777" w:rsidR="00435A5E" w:rsidRPr="00255AF2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7121894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2E9CDF89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33843C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308D7EFD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1C9AD55" w14:textId="297C0519" w:rsidR="007A40C4" w:rsidRDefault="002A162F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15DC6BCC" w14:textId="345C8C6A" w:rsidR="00FF386C" w:rsidRDefault="00FF386C">
      <w:pPr>
        <w:rPr>
          <w:rFonts w:ascii="Arial" w:hAnsi="Arial" w:cs="Arial"/>
          <w:sz w:val="18"/>
          <w:szCs w:val="18"/>
        </w:rPr>
      </w:pPr>
    </w:p>
    <w:p w14:paraId="5D83895C" w14:textId="77777777" w:rsidR="00FF386C" w:rsidRPr="002A162F" w:rsidRDefault="00FF386C">
      <w:pPr>
        <w:rPr>
          <w:rFonts w:ascii="Arial" w:hAnsi="Arial" w:cs="Arial"/>
          <w:sz w:val="18"/>
          <w:szCs w:val="18"/>
        </w:rPr>
      </w:pPr>
    </w:p>
    <w:p w14:paraId="610B8838" w14:textId="49FA1208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7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Príjmy projektu</w:t>
      </w:r>
    </w:p>
    <w:p w14:paraId="1275AD61" w14:textId="0A0A91BB" w:rsidR="00FE0624" w:rsidRPr="00DC0928" w:rsidRDefault="002A162F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 xml:space="preserve">Prijímateľ vypĺňa údaje podľa skutočne generovaných prevádzkových príjmov a výdavkov </w:t>
      </w:r>
      <w:r w:rsidR="00D5687B" w:rsidRPr="00DC0928">
        <w:rPr>
          <w:rFonts w:cs="Times New Roman"/>
          <w:sz w:val="18"/>
          <w:szCs w:val="18"/>
          <w:highlight w:val="cyan"/>
        </w:rPr>
        <w:t>projektu</w:t>
      </w:r>
      <w:r w:rsidRPr="00DC0928">
        <w:rPr>
          <w:rFonts w:cs="Times New Roman"/>
          <w:sz w:val="18"/>
          <w:szCs w:val="18"/>
          <w:highlight w:val="cyan"/>
        </w:rPr>
        <w:t xml:space="preserve"> v monitorovanom období.</w:t>
      </w:r>
      <w:r w:rsidR="00D5687B" w:rsidRPr="00DC0928">
        <w:rPr>
          <w:rFonts w:cs="Times New Roman"/>
          <w:sz w:val="18"/>
          <w:szCs w:val="18"/>
          <w:highlight w:val="cyan"/>
        </w:rPr>
        <w:t xml:space="preserve"> </w:t>
      </w:r>
    </w:p>
    <w:p w14:paraId="6E5DB3C3" w14:textId="12D09700" w:rsidR="00D00BFA" w:rsidRDefault="00D00BFA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bCs/>
          <w:sz w:val="18"/>
          <w:szCs w:val="18"/>
          <w:highlight w:val="cyan"/>
        </w:rPr>
        <w:t>Za účelom</w:t>
      </w:r>
      <w:r w:rsidRPr="00DC0928">
        <w:rPr>
          <w:rFonts w:cs="Times New Roman"/>
          <w:sz w:val="18"/>
          <w:szCs w:val="18"/>
          <w:highlight w:val="cyan"/>
          <w:lang w:eastAsia="sk-SK"/>
        </w:rPr>
        <w:t xml:space="preserve"> monitorovania čistých príjmov z projektu je prijímateľ povinný viesť analyticky, alebo inak vhodne oddelené účtovné záznamy na účely zdokladovania a preukázania skutočností týkajúcich sa čistého príjmu z projektu. Ide najmä o evidenciu:</w:t>
      </w:r>
    </w:p>
    <w:p w14:paraId="673D966B" w14:textId="77777777" w:rsidR="00DC0928" w:rsidRPr="00DC0928" w:rsidRDefault="00DC0928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</w:p>
    <w:p w14:paraId="1BC63422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príjmov KC (aj z hľadiska zdrojov príjmov),</w:t>
      </w:r>
    </w:p>
    <w:p w14:paraId="1DCAAC3C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výdavkov KC,</w:t>
      </w:r>
    </w:p>
    <w:p w14:paraId="033E2FE6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výdavkov na obnovu zariadení s kratšou dobou životnosti KC,</w:t>
      </w:r>
    </w:p>
    <w:p w14:paraId="03C0439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tvorby a používaní fondu prevádzky KC,</w:t>
      </w:r>
    </w:p>
    <w:p w14:paraId="01ED410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evidencia majetku KC.</w:t>
      </w:r>
    </w:p>
    <w:p w14:paraId="5900E7FC" w14:textId="77777777" w:rsidR="00DC0928" w:rsidRDefault="00DC0928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</w:p>
    <w:p w14:paraId="0A9E1A25" w14:textId="2A1A9633" w:rsidR="00D00BFA" w:rsidRPr="00DC0928" w:rsidRDefault="00D00BFA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>Následne vypočíta čistý príjem ako rozdiel príjmov a výdavkov v monitorovanom období. Následne diskontuje čisté príjmy sadzbou 4%. Prijímateľ pri diskontovaní zohľadní počet rokov, ktoré ubehli od začiatku realizácie aktivít projektu.</w:t>
      </w:r>
    </w:p>
    <w:p w14:paraId="6DBE3B0B" w14:textId="407E31C8" w:rsidR="00A14AF7" w:rsidRPr="00DC0928" w:rsidRDefault="00D00BFA" w:rsidP="00DC0928">
      <w:pPr>
        <w:spacing w:after="0" w:line="240" w:lineRule="auto"/>
        <w:rPr>
          <w:rFonts w:cs="Times New Roman"/>
          <w:sz w:val="18"/>
          <w:szCs w:val="18"/>
        </w:rPr>
      </w:pPr>
      <w:r w:rsidRPr="00DC0928">
        <w:rPr>
          <w:rFonts w:cs="Times New Roman"/>
          <w:sz w:val="18"/>
          <w:szCs w:val="18"/>
          <w:highlight w:val="cyan"/>
        </w:rPr>
        <w:t>Na základe výpočtov uvedie hodnoty do tabuľky. Samotné uvádzanie hodnôt do tabuľky nie je dôvodo</w:t>
      </w:r>
      <w:r w:rsidR="00FF386C">
        <w:rPr>
          <w:rFonts w:cs="Times New Roman"/>
          <w:sz w:val="18"/>
          <w:szCs w:val="18"/>
          <w:highlight w:val="cyan"/>
        </w:rPr>
        <w:t>m</w:t>
      </w:r>
      <w:r w:rsidRPr="00DC0928">
        <w:rPr>
          <w:rFonts w:cs="Times New Roman"/>
          <w:sz w:val="18"/>
          <w:szCs w:val="18"/>
          <w:highlight w:val="cyan"/>
        </w:rPr>
        <w:t xml:space="preserve"> na vratku NFP z titulu tvorby väčšieho čistého príjmu, pokiaľ nenastali okolnosti „podstatnej zmeny podmienok pre projekt generujúci príjem“.</w:t>
      </w:r>
    </w:p>
    <w:tbl>
      <w:tblPr>
        <w:tblStyle w:val="Mriekatabuky"/>
        <w:tblW w:w="1488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9"/>
        <w:gridCol w:w="2835"/>
        <w:gridCol w:w="4222"/>
        <w:gridCol w:w="3858"/>
      </w:tblGrid>
      <w:tr w:rsidR="00FE0624" w:rsidRPr="00F5733A" w14:paraId="704028E0" w14:textId="77777777" w:rsidTr="00FE0624">
        <w:trPr>
          <w:trHeight w:val="271"/>
          <w:jc w:val="center"/>
        </w:trPr>
        <w:tc>
          <w:tcPr>
            <w:tcW w:w="3969" w:type="dxa"/>
            <w:tcBorders>
              <w:right w:val="nil"/>
            </w:tcBorders>
          </w:tcPr>
          <w:p w14:paraId="47891E55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Celkové príjmy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725D7047" w14:textId="17CD8511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(86)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5A945FD" w14:textId="3445BDA0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49EEA77E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858" w:type="dxa"/>
            <w:tcBorders>
              <w:left w:val="nil"/>
            </w:tcBorders>
          </w:tcPr>
          <w:p w14:paraId="639C6988" w14:textId="109A2E97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(87)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28981AB" w14:textId="73D82BF5" w:rsidR="00FE0624" w:rsidRPr="00D713EB" w:rsidRDefault="002A162F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Predstavujú rozdiel medzi </w:t>
            </w:r>
            <w:r w:rsidR="00D5687B">
              <w:rPr>
                <w:rFonts w:ascii="Roboto" w:hAnsi="Roboto"/>
                <w:b/>
                <w:sz w:val="14"/>
                <w:szCs w:val="14"/>
                <w:highlight w:val="cyan"/>
              </w:rPr>
              <w:t>prevádzkovými príjmami a prevádzkovými výdavkami v sledovanom monitorovanom období. Prijímateľ hodnotu čistého príjmu v monitorovanom období diskontuje sadzbou 4%.</w:t>
            </w:r>
          </w:p>
        </w:tc>
      </w:tr>
      <w:tr w:rsidR="00FE0624" w:rsidRPr="00F5733A" w14:paraId="4B070A27" w14:textId="77777777" w:rsidTr="00FE0624">
        <w:trPr>
          <w:trHeight w:val="90"/>
          <w:jc w:val="center"/>
        </w:trPr>
        <w:tc>
          <w:tcPr>
            <w:tcW w:w="3969" w:type="dxa"/>
            <w:tcBorders>
              <w:right w:val="nil"/>
            </w:tcBorders>
          </w:tcPr>
          <w:p w14:paraId="686D1C93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3CEE2645" w14:textId="55180AB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(88)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173EEA01" w14:textId="03C1B97B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63A3E008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858" w:type="dxa"/>
            <w:tcBorders>
              <w:left w:val="nil"/>
            </w:tcBorders>
          </w:tcPr>
          <w:p w14:paraId="20D6918A" w14:textId="55716A9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(89)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629A0D8F" w14:textId="60EE385C" w:rsidR="00FE0624" w:rsidRPr="00D713EB" w:rsidRDefault="00D5687B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Ide o čisté príjmy za všetky monitorované obdobia.</w:t>
            </w:r>
          </w:p>
        </w:tc>
      </w:tr>
    </w:tbl>
    <w:p w14:paraId="681D66E3" w14:textId="77777777" w:rsidR="00FE0624" w:rsidRPr="00F5733A" w:rsidRDefault="00FE0624"/>
    <w:p w14:paraId="4B0101CF" w14:textId="77777777" w:rsidR="00FE0624" w:rsidRPr="00F5733A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F5733A">
        <w:rPr>
          <w:rFonts w:ascii="Roboto" w:hAnsi="Roboto" w:cs="Roboto"/>
          <w:b/>
          <w:bCs/>
          <w:color w:val="0064A3"/>
          <w:sz w:val="46"/>
          <w:szCs w:val="60"/>
        </w:rPr>
        <w:t>8. Iné peňažné príjmy projektu</w:t>
      </w:r>
    </w:p>
    <w:p w14:paraId="13BD80A7" w14:textId="77777777" w:rsidR="00506FA1" w:rsidRPr="005F0D89" w:rsidRDefault="00506FA1" w:rsidP="00506FA1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5D2662BC" w14:textId="77777777" w:rsidR="00FE0624" w:rsidRDefault="00FE0624">
      <w:pPr>
        <w:rPr>
          <w:i/>
        </w:rPr>
      </w:pPr>
    </w:p>
    <w:p w14:paraId="24A6B352" w14:textId="77777777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9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Iné údaje na úrovni projektu</w:t>
      </w:r>
      <w:bookmarkStart w:id="1" w:name="_GoBack"/>
      <w:bookmarkEnd w:id="1"/>
    </w:p>
    <w:p w14:paraId="35581824" w14:textId="49328AAF" w:rsidR="00AB26F2" w:rsidRPr="005F0D89" w:rsidRDefault="00DC0928" w:rsidP="005F0D89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0FA2EB15" w14:textId="67FD4CB9" w:rsidR="008365AC" w:rsidRDefault="008365AC">
      <w:pPr>
        <w:rPr>
          <w:i/>
        </w:rPr>
      </w:pPr>
    </w:p>
    <w:p w14:paraId="7B754F0A" w14:textId="77777777" w:rsidR="00506FA1" w:rsidRDefault="00506FA1">
      <w:pPr>
        <w:rPr>
          <w:i/>
        </w:rPr>
      </w:pPr>
    </w:p>
    <w:p w14:paraId="39566520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10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Identifikované problémy, riziká a ďalšie informácie</w:t>
      </w:r>
    </w:p>
    <w:p w14:paraId="42723F63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1953A934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3F68CBC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568" w:type="dxa"/>
            <w:tcBorders>
              <w:left w:val="nil"/>
            </w:tcBorders>
          </w:tcPr>
          <w:p w14:paraId="1481E4FC" w14:textId="2EAC5031" w:rsidR="008365AC" w:rsidRDefault="008365AC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(102)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AE5539F" w14:textId="41351C5B" w:rsidR="00D5687B" w:rsidRPr="007D3AE5" w:rsidRDefault="00D5687B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563A6579" w14:textId="090C0B20" w:rsidR="008365AC" w:rsidRPr="007D3AE5" w:rsidRDefault="00D5687B" w:rsidP="008365A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598213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98EE5FD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568" w:type="dxa"/>
            <w:tcBorders>
              <w:left w:val="nil"/>
            </w:tcBorders>
          </w:tcPr>
          <w:p w14:paraId="52739827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(103)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7A0EE34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11A3F1DB" w14:textId="33DF1928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2AFA5A4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34325A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568" w:type="dxa"/>
            <w:tcBorders>
              <w:left w:val="nil"/>
            </w:tcBorders>
          </w:tcPr>
          <w:p w14:paraId="2D4944FF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(104)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6EE8B39D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3F2FE1E8" w14:textId="703F8B16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33BA34B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166E75B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Identifikované problémy, riziká, prijaté opatrenia na ich odstránenie a ďalšie informácie</w:t>
            </w:r>
          </w:p>
        </w:tc>
        <w:tc>
          <w:tcPr>
            <w:tcW w:w="4568" w:type="dxa"/>
            <w:tcBorders>
              <w:left w:val="nil"/>
            </w:tcBorders>
          </w:tcPr>
          <w:p w14:paraId="43C66E6B" w14:textId="00AFF6CF" w:rsidR="008365AC" w:rsidRPr="007D3AE5" w:rsidRDefault="008365AC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(105)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ypĺňa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3D8EAF4" w14:textId="0E572E59" w:rsidR="007D3AE5" w:rsidRPr="007D3AE5" w:rsidRDefault="00D5687B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či počas celého </w:t>
            </w:r>
            <w:r w:rsidR="00C21D50" w:rsidRPr="00D5687B">
              <w:rPr>
                <w:rFonts w:ascii="Roboto" w:hAnsi="Roboto"/>
                <w:sz w:val="14"/>
                <w:szCs w:val="14"/>
                <w:highlight w:val="cyan"/>
              </w:rPr>
              <w:t>monitorovaného</w:t>
            </w: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 obdobia projektu majetok nadobudnutý z NFP nepreviedol na tretiu osobu, neprenajal tretej osobe, nezaťažil akýmkoľvek právom tretej osoby, nezaťažil záložným právom v prospech tretej osoby bez predchádzajúceho písomného súhlasu Poskytovateľa počas realizácie projektu a počas obdobia udržateľnosti projektu</w:t>
            </w:r>
          </w:p>
        </w:tc>
      </w:tr>
    </w:tbl>
    <w:p w14:paraId="0985DC94" w14:textId="2640F1D3" w:rsidR="008365AC" w:rsidRDefault="008365AC">
      <w:pPr>
        <w:rPr>
          <w:i/>
        </w:rPr>
      </w:pPr>
    </w:p>
    <w:p w14:paraId="2489EEB7" w14:textId="5A97ABC2" w:rsidR="005F0D89" w:rsidRDefault="005F0D89">
      <w:pPr>
        <w:rPr>
          <w:i/>
        </w:rPr>
      </w:pPr>
    </w:p>
    <w:p w14:paraId="07A5240C" w14:textId="6564896B" w:rsidR="005F0D89" w:rsidRDefault="005F0D89">
      <w:pPr>
        <w:rPr>
          <w:i/>
        </w:rPr>
      </w:pPr>
    </w:p>
    <w:p w14:paraId="5CF8BC64" w14:textId="4199BE9C" w:rsidR="005F0D89" w:rsidRDefault="005F0D89">
      <w:pPr>
        <w:rPr>
          <w:i/>
        </w:rPr>
      </w:pPr>
    </w:p>
    <w:p w14:paraId="42323BF1" w14:textId="5E6619CF" w:rsidR="00C21D50" w:rsidRDefault="00C21D50">
      <w:pPr>
        <w:rPr>
          <w:i/>
        </w:rPr>
      </w:pPr>
    </w:p>
    <w:p w14:paraId="0DF8F8B0" w14:textId="77777777" w:rsidR="00506FA1" w:rsidRDefault="00506FA1">
      <w:pPr>
        <w:rPr>
          <w:i/>
        </w:rPr>
      </w:pPr>
    </w:p>
    <w:p w14:paraId="7B95C298" w14:textId="77777777" w:rsidR="005F0D89" w:rsidRDefault="005F0D89">
      <w:pPr>
        <w:rPr>
          <w:i/>
        </w:rPr>
      </w:pPr>
    </w:p>
    <w:p w14:paraId="6F6BC9CB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11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Publicita projektu</w:t>
      </w:r>
    </w:p>
    <w:p w14:paraId="15295B26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6AAC3972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9A7195" w14:textId="034B2852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publicita projektu zabezpečená v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súlade so zmluvou o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8365AC">
              <w:rPr>
                <w:rFonts w:ascii="Roboto" w:hAnsi="Roboto"/>
                <w:b/>
                <w:sz w:val="14"/>
                <w:szCs w:val="14"/>
              </w:rPr>
              <w:t>poskytnutí nenávratného finančného príspevku?</w:t>
            </w:r>
          </w:p>
        </w:tc>
        <w:tc>
          <w:tcPr>
            <w:tcW w:w="4568" w:type="dxa"/>
            <w:tcBorders>
              <w:left w:val="nil"/>
            </w:tcBorders>
          </w:tcPr>
          <w:p w14:paraId="50AB478C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(106)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CC41D7D" w14:textId="317FDADD" w:rsidR="008365AC" w:rsidRPr="00A14AF7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</w:tc>
      </w:tr>
      <w:tr w:rsidR="008365AC" w:rsidRPr="004E74C3" w14:paraId="451623E5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C24BFF9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568" w:type="dxa"/>
            <w:tcBorders>
              <w:left w:val="nil"/>
            </w:tcBorders>
          </w:tcPr>
          <w:p w14:paraId="3239DE35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(107)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734D6F6B" w14:textId="77777777" w:rsidR="002E4F3E" w:rsidRDefault="00A14AF7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7F218C73" w14:textId="674C4058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Stála tabuľa sa umiestňuje pri ukončení realizácie aktivít projektu, t.j. najneskôr musí byť zverejnená pri predkladaní ZMS.</w:t>
            </w:r>
          </w:p>
        </w:tc>
      </w:tr>
      <w:tr w:rsidR="008365AC" w:rsidRPr="004E74C3" w14:paraId="6126CE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7D6BD570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Publicita projektu</w:t>
            </w:r>
          </w:p>
        </w:tc>
        <w:tc>
          <w:tcPr>
            <w:tcW w:w="4568" w:type="dxa"/>
            <w:tcBorders>
              <w:left w:val="nil"/>
            </w:tcBorders>
          </w:tcPr>
          <w:p w14:paraId="7C3677D8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(108)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0A088D0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osobitne uvedie aké nástroje publicity projektu použil.</w:t>
            </w:r>
          </w:p>
          <w:p w14:paraId="39AD75CB" w14:textId="77777777" w:rsidR="002E4F3E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najmä:</w:t>
            </w:r>
          </w:p>
          <w:p w14:paraId="4E8CCB9B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A14AF7">
              <w:rPr>
                <w:rFonts w:ascii="Roboto" w:hAnsi="Roboto"/>
                <w:sz w:val="14"/>
                <w:szCs w:val="14"/>
                <w:highlight w:val="cyan"/>
              </w:rPr>
              <w:t>odkaz na webové sídlo, kde je uvedená informácia o realizácii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0A6BD181" w14:textId="52164E48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miesto, kde je umiestnený dočasný pútač,</w:t>
            </w:r>
          </w:p>
          <w:p w14:paraId="6550ED52" w14:textId="77777777" w:rsidR="002E4F3E" w:rsidRDefault="002E4F3E" w:rsidP="002E4F3E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uvedie, či označil všetok majetok nadobudnutý alebo zhodnotený z NFP (vrátane zálohu, ak relevantné).</w:t>
            </w:r>
          </w:p>
          <w:p w14:paraId="6CAD4A1D" w14:textId="77777777" w:rsidR="002E4F3E" w:rsidRPr="00A14AF7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Ďalej uvedie prijímateľ, ďalšie aktivity (inak nepovinné) súvisiace so šírením publicity projektu – napr. uvedie odkazy na články publikované o projekte a pod. (ak relevantné)</w:t>
            </w:r>
          </w:p>
          <w:p w14:paraId="75588D04" w14:textId="4F0126E2" w:rsidR="00FA2864" w:rsidRPr="00371D64" w:rsidRDefault="002E4F3E" w:rsidP="002E4F3E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by mal poskytnúť údaje minimálne v takom rozsahu aby bolo zrejmé, že p</w:t>
            </w: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ublicita projektu sa realizuje v súlade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s Príručkou pre prijímateľa (kapitola 10).</w:t>
            </w:r>
          </w:p>
        </w:tc>
      </w:tr>
    </w:tbl>
    <w:p w14:paraId="090D3ACC" w14:textId="77777777" w:rsidR="00FA2864" w:rsidRDefault="00FA2864">
      <w:pPr>
        <w:rPr>
          <w:i/>
        </w:rPr>
      </w:pPr>
    </w:p>
    <w:p w14:paraId="5B955DB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12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Kontaktné údaje</w:t>
      </w:r>
    </w:p>
    <w:p w14:paraId="0C399C90" w14:textId="77777777" w:rsidR="00FA2864" w:rsidRDefault="00FA2864">
      <w:pPr>
        <w:rPr>
          <w:i/>
        </w:rPr>
      </w:pPr>
    </w:p>
    <w:tbl>
      <w:tblPr>
        <w:tblStyle w:val="Mriekatabuky"/>
        <w:tblW w:w="15020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87"/>
        <w:gridCol w:w="3811"/>
        <w:gridCol w:w="3811"/>
        <w:gridCol w:w="3811"/>
      </w:tblGrid>
      <w:tr w:rsidR="00FA2864" w:rsidRPr="004E74C3" w14:paraId="73C5052E" w14:textId="77777777" w:rsidTr="00FA2864">
        <w:trPr>
          <w:trHeight w:val="500"/>
          <w:jc w:val="center"/>
        </w:trPr>
        <w:tc>
          <w:tcPr>
            <w:tcW w:w="3587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1937FAAF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Subjekt: 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68C3266A" w14:textId="5545C702" w:rsidR="00FA2864" w:rsidRPr="004E74C3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(109)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21A5A134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F3D0A68" w14:textId="5289A1A0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(110) Generuje automaticky ITMS2014+</w:t>
            </w:r>
          </w:p>
        </w:tc>
      </w:tr>
      <w:tr w:rsidR="00FA2864" w:rsidRPr="004E74C3" w14:paraId="2A86667A" w14:textId="77777777" w:rsidTr="00FA2864">
        <w:trPr>
          <w:trHeight w:val="329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6864A7E6" w14:textId="635FD688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</w:t>
            </w:r>
            <w:r w:rsidR="00C21D50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6039A5">
              <w:rPr>
                <w:rFonts w:ascii="Roboto" w:hAnsi="Roboto"/>
                <w:b/>
                <w:sz w:val="14"/>
                <w:szCs w:val="14"/>
              </w:rPr>
              <w:t>priezvisko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8A1BDC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5BCA0B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0D630368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FA2864" w:rsidRPr="004E74C3" w14:paraId="2699CD0C" w14:textId="77777777" w:rsidTr="00FA2864">
        <w:trPr>
          <w:trHeight w:val="658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01162AEB" w14:textId="77777777" w:rsidR="00FA2864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(111)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A792F9E" w14:textId="1EF31B1A" w:rsidR="00FA2864" w:rsidRPr="00FA2864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2951AB" w14:textId="770D6E32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(112)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41A4C8" w14:textId="6DF17AB5" w:rsidR="00FA2864" w:rsidRPr="001E14C8" w:rsidRDefault="00FA2864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(113) Generuje automaticky ITMS2014+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5EF6369B" w14:textId="0D5CF1EE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(114) Generuje automaticky ITMS2014+</w:t>
            </w:r>
          </w:p>
        </w:tc>
      </w:tr>
    </w:tbl>
    <w:p w14:paraId="6AC51845" w14:textId="77777777" w:rsidR="005F0D89" w:rsidRDefault="005F0D89">
      <w:pPr>
        <w:rPr>
          <w:i/>
        </w:rPr>
      </w:pPr>
    </w:p>
    <w:p w14:paraId="6A1FF975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13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Poznámky</w:t>
      </w:r>
    </w:p>
    <w:p w14:paraId="67B1DF22" w14:textId="77777777" w:rsidR="00FA2864" w:rsidRDefault="00FA2864">
      <w:pPr>
        <w:rPr>
          <w:i/>
        </w:rPr>
      </w:pPr>
    </w:p>
    <w:tbl>
      <w:tblPr>
        <w:tblStyle w:val="Mriekatabuky"/>
        <w:tblW w:w="1530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08"/>
      </w:tblGrid>
      <w:tr w:rsidR="00DE1629" w:rsidRPr="004E74C3" w14:paraId="3BB59D99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72F3C2DE" w14:textId="20B38750" w:rsidR="00E31921" w:rsidRPr="006C5E36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6C5E36">
              <w:rPr>
                <w:rFonts w:ascii="Roboto" w:hAnsi="Roboto"/>
                <w:sz w:val="14"/>
                <w:szCs w:val="14"/>
                <w:highlight w:val="cyan"/>
              </w:rPr>
              <w:t xml:space="preserve">(115) Vypĺňa </w:t>
            </w:r>
            <w:r w:rsidR="00D00BFA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34FE2AA9" w14:textId="2336A7AB" w:rsidR="00E31921" w:rsidRPr="00FF386C" w:rsidRDefault="00D00BFA" w:rsidP="00E31921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Prijímateľ by mal deklarovať, že 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plní ustanovenia zmluvy 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NFP a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postupuje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súlade s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platnými usmerneniami.</w:t>
            </w:r>
          </w:p>
          <w:p w14:paraId="35A69D93" w14:textId="606F0583" w:rsidR="00D00BFA" w:rsidRPr="00FF386C" w:rsidRDefault="00D00BFA" w:rsidP="00D00BFA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Prijímateľ by mal predovšetkým poskytnúť údaje:</w:t>
            </w:r>
          </w:p>
          <w:p w14:paraId="0DF8B52E" w14:textId="7089EA4C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či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 vrátane predloženia aktualizovanej finančnej analýzy (ak došlo k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zmene podmienok pre projekt generujúci príjem);</w:t>
            </w:r>
          </w:p>
          <w:p w14:paraId="48802BEF" w14:textId="69BC5750" w:rsidR="00D00BFA" w:rsidRPr="00FF386C" w:rsidRDefault="00A1760F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na </w:t>
            </w:r>
            <w:r w:rsidR="00D00BFA" w:rsidRPr="00FF386C">
              <w:rPr>
                <w:rFonts w:ascii="Roboto" w:hAnsi="Roboto"/>
                <w:sz w:val="14"/>
                <w:szCs w:val="14"/>
                <w:highlight w:val="cyan"/>
              </w:rPr>
              <w:t>posúdenie či došlo k „podstatnej zmene podmienok projektu generujúceho príjem“,</w:t>
            </w:r>
          </w:p>
          <w:p w14:paraId="790A4A3E" w14:textId="2CF5E848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o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fungovaní KC v</w:t>
            </w:r>
            <w:r w:rsidR="00C21D50">
              <w:rPr>
                <w:rFonts w:ascii="Roboto" w:hAnsi="Roboto"/>
                <w:sz w:val="14"/>
                <w:szCs w:val="14"/>
                <w:highlight w:val="cyan"/>
              </w:rPr>
              <w:t> </w:t>
            </w: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referenčnom období, t.j.:</w:t>
            </w:r>
          </w:p>
          <w:p w14:paraId="1ACF2144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zabezpečení prevádzky KC;</w:t>
            </w:r>
          </w:p>
          <w:p w14:paraId="173BE12F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využívaní fondu prevádzky KC;</w:t>
            </w:r>
          </w:p>
          <w:p w14:paraId="6F3A7361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účelu KC;</w:t>
            </w:r>
          </w:p>
          <w:p w14:paraId="630750B2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vlastníctva KC;</w:t>
            </w:r>
          </w:p>
          <w:p w14:paraId="2DCA0F31" w14:textId="23692D4A" w:rsidR="001E14C8" w:rsidRPr="001E14C8" w:rsidRDefault="001E14C8" w:rsidP="001E14C8">
            <w:pPr>
              <w:spacing w:after="120" w:line="240" w:lineRule="auto"/>
              <w:rPr>
                <w:b/>
                <w:sz w:val="14"/>
                <w:szCs w:val="14"/>
                <w:highlight w:val="cyan"/>
              </w:rPr>
            </w:pPr>
          </w:p>
        </w:tc>
      </w:tr>
    </w:tbl>
    <w:p w14:paraId="416BC568" w14:textId="77777777" w:rsidR="00DE1629" w:rsidRDefault="00DE1629">
      <w:pPr>
        <w:rPr>
          <w:i/>
        </w:rPr>
      </w:pPr>
    </w:p>
    <w:p w14:paraId="5E8103E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Zoznam príloh k monitorovacej správe</w:t>
      </w:r>
    </w:p>
    <w:p w14:paraId="16801FBF" w14:textId="77777777" w:rsidR="00FA2864" w:rsidRDefault="00FA2864">
      <w:pPr>
        <w:rPr>
          <w:i/>
        </w:rPr>
      </w:pPr>
    </w:p>
    <w:tbl>
      <w:tblPr>
        <w:tblStyle w:val="Mriekatabuky"/>
        <w:tblW w:w="15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92"/>
        <w:gridCol w:w="11661"/>
      </w:tblGrid>
      <w:tr w:rsidR="00DE1629" w:rsidRPr="004E74C3" w14:paraId="1DEACDBF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4E9FE7" w14:textId="77777777" w:rsidR="00DE162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</w:t>
            </w:r>
          </w:p>
        </w:tc>
        <w:tc>
          <w:tcPr>
            <w:tcW w:w="1166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593FA0" w14:textId="77777777" w:rsidR="00DE1629" w:rsidRPr="00DE1629" w:rsidRDefault="00DE1629" w:rsidP="00F81558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DE1629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DE1629" w:rsidRPr="004E74C3" w14:paraId="613D1FBA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3CC29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1C2E70" w14:textId="77777777" w:rsidR="00DE1629" w:rsidRPr="007D3AE5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>(116) Vypĺňa žiadateľ</w:t>
            </w:r>
          </w:p>
          <w:p w14:paraId="052E6DF6" w14:textId="0E97B645" w:rsidR="00DE1629" w:rsidRPr="007D3AE5" w:rsidRDefault="0025232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Prílohy sa predkladajú v závislosti od stavu realizácie projektu. Viac k prílohám viď kapitola 7 Príručky pre žiadateľa.</w:t>
            </w:r>
          </w:p>
        </w:tc>
      </w:tr>
      <w:tr w:rsidR="00DE1629" w:rsidRPr="004E74C3" w14:paraId="64D98172" w14:textId="77777777" w:rsidTr="00E252DF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7069B" w14:textId="77777777" w:rsidR="00DE1629" w:rsidRPr="005F0D8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2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C5083B" w14:textId="0FA8FD89" w:rsidR="00DE1629" w:rsidRPr="007D3AE5" w:rsidRDefault="00DE1629" w:rsidP="00FF386C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252DF" w:rsidRPr="004E74C3" w14:paraId="714957C4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7D8BC" w14:textId="5D6A25F3" w:rsidR="00E252DF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...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5245B6" w14:textId="3CBE9EEC" w:rsidR="00E252DF" w:rsidRPr="007D3AE5" w:rsidRDefault="00E252DF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E6756A" w:rsidRPr="004E74C3" w14:paraId="50E6F16C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EF42B4" w14:textId="653082AB" w:rsidR="00E6756A" w:rsidRPr="005F0D89" w:rsidRDefault="005F0D8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n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DED6E6" w14:textId="226DEC80" w:rsidR="00E6756A" w:rsidRDefault="00E6756A" w:rsidP="00DE1629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</w:tbl>
    <w:p w14:paraId="25B8F5B0" w14:textId="121B29AE" w:rsidR="00DE1629" w:rsidRDefault="00DE1629">
      <w:pPr>
        <w:rPr>
          <w:i/>
        </w:rPr>
      </w:pPr>
    </w:p>
    <w:p w14:paraId="371AA77E" w14:textId="149857DB" w:rsidR="005F0D89" w:rsidRDefault="005F0D89">
      <w:pPr>
        <w:rPr>
          <w:i/>
        </w:rPr>
      </w:pPr>
    </w:p>
    <w:p w14:paraId="43B6219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Čestné vyhlásenie</w:t>
      </w:r>
    </w:p>
    <w:p w14:paraId="0A5BA2DC" w14:textId="50225603" w:rsidR="00FA2864" w:rsidRPr="005F0D89" w:rsidRDefault="00FA2864">
      <w:pPr>
        <w:rPr>
          <w:sz w:val="18"/>
          <w:szCs w:val="16"/>
        </w:rPr>
      </w:pPr>
      <w:r w:rsidRPr="005F0D89">
        <w:rPr>
          <w:sz w:val="18"/>
          <w:szCs w:val="16"/>
        </w:rPr>
        <w:t xml:space="preserve">Ja </w:t>
      </w:r>
      <w:r w:rsidR="00FF386C" w:rsidRPr="005F0D89">
        <w:rPr>
          <w:sz w:val="18"/>
          <w:szCs w:val="16"/>
        </w:rPr>
        <w:t xml:space="preserve">dolu </w:t>
      </w:r>
      <w:r w:rsidRPr="005F0D89">
        <w:rPr>
          <w:sz w:val="18"/>
          <w:szCs w:val="16"/>
        </w:rPr>
        <w:t xml:space="preserve">podpísaný prijímateľ (štatutárny </w:t>
      </w:r>
      <w:r w:rsidR="009B6014" w:rsidRPr="005F0D89">
        <w:rPr>
          <w:sz w:val="18"/>
          <w:szCs w:val="16"/>
        </w:rPr>
        <w:t xml:space="preserve">orgán </w:t>
      </w:r>
      <w:r w:rsidRPr="005F0D89">
        <w:rPr>
          <w:sz w:val="18"/>
          <w:szCs w:val="16"/>
        </w:rPr>
        <w:t>prijímateľa alebo splnomocnený zástupca) čestne vyhlasujem, že</w:t>
      </w:r>
    </w:p>
    <w:p w14:paraId="7883955B" w14:textId="77777777" w:rsidR="00FA2864" w:rsidRPr="005F0D89" w:rsidRDefault="00FA2864" w:rsidP="00FA2864">
      <w:pPr>
        <w:pStyle w:val="Odsekzoznamu"/>
        <w:numPr>
          <w:ilvl w:val="0"/>
          <w:numId w:val="4"/>
        </w:numPr>
        <w:rPr>
          <w:sz w:val="18"/>
          <w:szCs w:val="16"/>
        </w:rPr>
      </w:pPr>
      <w:r w:rsidRPr="005F0D89">
        <w:rPr>
          <w:sz w:val="18"/>
          <w:szCs w:val="16"/>
        </w:rPr>
        <w:t>všetky mnou uvedené informácie v predloženej monitorovacej správe projektu, vrátane príloh, sú úplné a pravdivé,</w:t>
      </w:r>
    </w:p>
    <w:p w14:paraId="6B05B02E" w14:textId="77777777" w:rsidR="00FA2864" w:rsidRPr="005F0D89" w:rsidRDefault="00FA2864" w:rsidP="00FA2864">
      <w:pPr>
        <w:pStyle w:val="Odsekzoznamu"/>
        <w:numPr>
          <w:ilvl w:val="0"/>
          <w:numId w:val="4"/>
        </w:numPr>
        <w:rPr>
          <w:sz w:val="18"/>
          <w:szCs w:val="16"/>
        </w:rPr>
      </w:pPr>
      <w:r w:rsidRPr="005F0D89">
        <w:rPr>
          <w:sz w:val="18"/>
          <w:szCs w:val="16"/>
        </w:rPr>
        <w:t>projekt je implementovaný v súlade so schválenou žiadosťou o nenávratný finančný príspevok a v súlade s uzavretou zmluvou o poskytnutí nenávratného finančného príspevku</w:t>
      </w:r>
    </w:p>
    <w:p w14:paraId="5444B2BF" w14:textId="77777777" w:rsidR="00FA2864" w:rsidRPr="005F0D89" w:rsidRDefault="00FA2864" w:rsidP="00B76F60">
      <w:pPr>
        <w:rPr>
          <w:sz w:val="18"/>
          <w:szCs w:val="16"/>
        </w:rPr>
      </w:pPr>
      <w:r w:rsidRPr="005F0D89">
        <w:rPr>
          <w:sz w:val="18"/>
          <w:szCs w:val="16"/>
        </w:rPr>
        <w:t>Som si vedomý/á dôsledkov, ktoré môžu vyplynúť z uvedenia nepravdivých alebo neúplných údajov. Zväzujem sa bezodkladne písomne informovať o všetkých zmenách, ktoré sa týkajú uvedených údajov a skutočností.</w:t>
      </w:r>
    </w:p>
    <w:p w14:paraId="6BA3368D" w14:textId="77777777" w:rsidR="005F0D89" w:rsidRPr="005F0D89" w:rsidRDefault="005F0D89" w:rsidP="005F0D89">
      <w:pPr>
        <w:rPr>
          <w:sz w:val="18"/>
          <w:szCs w:val="16"/>
        </w:rPr>
      </w:pPr>
    </w:p>
    <w:tbl>
      <w:tblPr>
        <w:tblStyle w:val="Mriekatabuky"/>
        <w:tblW w:w="14786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92"/>
        <w:gridCol w:w="2914"/>
        <w:gridCol w:w="2916"/>
        <w:gridCol w:w="3332"/>
        <w:gridCol w:w="3332"/>
      </w:tblGrid>
      <w:tr w:rsidR="00B76F60" w:rsidRPr="004E74C3" w14:paraId="377295D2" w14:textId="77777777" w:rsidTr="005F0D89">
        <w:trPr>
          <w:trHeight w:val="857"/>
          <w:jc w:val="center"/>
        </w:trPr>
        <w:tc>
          <w:tcPr>
            <w:tcW w:w="22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3CBC54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291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11C19A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29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3CF7AD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693AC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8BEF91" w14:textId="77777777" w:rsidR="00B76F60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B76F60" w:rsidRPr="00B76F60" w14:paraId="0F86C02B" w14:textId="77777777" w:rsidTr="005F0D89">
        <w:trPr>
          <w:trHeight w:val="842"/>
          <w:jc w:val="center"/>
        </w:trPr>
        <w:tc>
          <w:tcPr>
            <w:tcW w:w="2292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A8EC7D0" w14:textId="207326A1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(118)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7527B6" w14:textId="20F2DF74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(119)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2C867F" w14:textId="62959E9D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(120)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A1760F"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zo zoznamu osôb evidovaných na subjekte ako štatutárny zástupcovia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30B0DE" w14:textId="32618770" w:rsidR="007C2F69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(121) Generuje automaticky IMTS2014+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BFE22B7" w14:textId="77777777" w:rsidR="00B76F60" w:rsidRPr="00382A03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(122) Vlastnoručný podpis štatutárneho orgánu</w:t>
            </w:r>
          </w:p>
        </w:tc>
      </w:tr>
    </w:tbl>
    <w:p w14:paraId="3F86E47F" w14:textId="77777777" w:rsidR="00FA2864" w:rsidRPr="00FA2864" w:rsidRDefault="00FA2864" w:rsidP="005F0D89">
      <w:pPr>
        <w:rPr>
          <w:i/>
        </w:rPr>
      </w:pPr>
    </w:p>
    <w:sectPr w:rsidR="00FA2864" w:rsidRPr="00FA2864" w:rsidSect="001428E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E1D3782" w16cid:durableId="239EBDFA"/>
  <w16cid:commentId w16cid:paraId="014EA0C7" w16cid:durableId="239EBDFF"/>
  <w16cid:commentId w16cid:paraId="2555CCFB" w16cid:durableId="239EBE21"/>
  <w16cid:commentId w16cid:paraId="7FD3DF10" w16cid:durableId="239EBE25"/>
  <w16cid:commentId w16cid:paraId="1DF4068C" w16cid:durableId="239EBE2A"/>
  <w16cid:commentId w16cid:paraId="7AF7AFEB" w16cid:durableId="239EC337"/>
  <w16cid:commentId w16cid:paraId="3BE6FDFB" w16cid:durableId="239DED3C"/>
  <w16cid:commentId w16cid:paraId="6F5B0601" w16cid:durableId="239EC8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904E6" w14:textId="77777777" w:rsidR="00F05EC0" w:rsidRDefault="00F05EC0" w:rsidP="001634D3">
      <w:pPr>
        <w:spacing w:after="0" w:line="240" w:lineRule="auto"/>
      </w:pPr>
      <w:r>
        <w:separator/>
      </w:r>
    </w:p>
  </w:endnote>
  <w:endnote w:type="continuationSeparator" w:id="0">
    <w:p w14:paraId="696DD735" w14:textId="77777777" w:rsidR="00F05EC0" w:rsidRDefault="00F05EC0" w:rsidP="001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733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2D999A" w14:textId="5C39BC92" w:rsidR="00180CFA" w:rsidRDefault="00180CFA">
            <w:pPr>
              <w:pStyle w:val="Pta"/>
              <w:jc w:val="right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0" allowOverlap="1" wp14:anchorId="466DD62A" wp14:editId="7EBDF6A6">
                  <wp:simplePos x="0" y="0"/>
                  <wp:positionH relativeFrom="page">
                    <wp:posOffset>234505</wp:posOffset>
                  </wp:positionH>
                  <wp:positionV relativeFrom="page">
                    <wp:posOffset>6769034</wp:posOffset>
                  </wp:positionV>
                  <wp:extent cx="1143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1240" y="19440"/>
                      <wp:lineTo x="21240" y="0"/>
                      <wp:lineTo x="0" y="0"/>
                    </wp:wrapPolygon>
                  </wp:wrapThrough>
                  <wp:docPr id="1311" name="Obrázok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PAGE</w:instrText>
            </w:r>
            <w:r w:rsidRPr="001634D3">
              <w:rPr>
                <w:bCs/>
                <w:szCs w:val="24"/>
              </w:rPr>
              <w:fldChar w:fldCharType="separate"/>
            </w:r>
            <w:r w:rsidR="00801654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  <w:r w:rsidRPr="001634D3">
              <w:t xml:space="preserve"> z </w:t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NUMPAGES</w:instrText>
            </w:r>
            <w:r w:rsidRPr="001634D3">
              <w:rPr>
                <w:bCs/>
                <w:szCs w:val="24"/>
              </w:rPr>
              <w:fldChar w:fldCharType="separate"/>
            </w:r>
            <w:r w:rsidR="00801654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606A669C" w14:textId="77777777" w:rsidR="00180CFA" w:rsidRDefault="00180CFA" w:rsidP="001634D3">
    <w:pPr>
      <w:pStyle w:val="Pta"/>
      <w:ind w:firstLine="708"/>
    </w:pPr>
    <w:r>
      <w:t>Monitorovacia správa projektu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DD0B7" w14:textId="77777777" w:rsidR="00F05EC0" w:rsidRDefault="00F05EC0" w:rsidP="001634D3">
      <w:pPr>
        <w:spacing w:after="0" w:line="240" w:lineRule="auto"/>
      </w:pPr>
      <w:r>
        <w:separator/>
      </w:r>
    </w:p>
  </w:footnote>
  <w:footnote w:type="continuationSeparator" w:id="0">
    <w:p w14:paraId="674AA7AF" w14:textId="77777777" w:rsidR="00F05EC0" w:rsidRDefault="00F05EC0" w:rsidP="001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B2586" w14:textId="55533DD4" w:rsidR="00180CFA" w:rsidRDefault="00180CFA" w:rsidP="00186E27"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2E16D12" wp14:editId="3C368B61">
          <wp:simplePos x="0" y="0"/>
          <wp:positionH relativeFrom="column">
            <wp:posOffset>7151370</wp:posOffset>
          </wp:positionH>
          <wp:positionV relativeFrom="paragraph">
            <wp:posOffset>-116395</wp:posOffset>
          </wp:positionV>
          <wp:extent cx="1307894" cy="301502"/>
          <wp:effectExtent l="0" t="0" r="635" b="3810"/>
          <wp:wrapNone/>
          <wp:docPr id="1" name="Obrázok 1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894" cy="301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"https://www.mirri.gov.sk/wp-content/uploads/2020/07/logo-miiri-farebne-sk-300x69.png" \* MERGEFORMATINET </w:instrText>
    </w:r>
    <w:r>
      <w:fldChar w:fldCharType="end"/>
    </w:r>
  </w:p>
  <w:p w14:paraId="1EC55CD8" w14:textId="4DF964CB" w:rsidR="00180CFA" w:rsidRDefault="00180CFA">
    <w:pPr>
      <w:pStyle w:val="Hlavika"/>
    </w:pPr>
    <w:r w:rsidRPr="001634D3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04055C" wp14:editId="0B4E80ED">
          <wp:simplePos x="0" y="0"/>
          <wp:positionH relativeFrom="margin">
            <wp:posOffset>-534670</wp:posOffset>
          </wp:positionH>
          <wp:positionV relativeFrom="page">
            <wp:posOffset>259080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34D3"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7E23CB2C" wp14:editId="7D9269F1">
          <wp:simplePos x="0" y="0"/>
          <wp:positionH relativeFrom="page">
            <wp:posOffset>9655456</wp:posOffset>
          </wp:positionH>
          <wp:positionV relativeFrom="page">
            <wp:posOffset>324650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C87"/>
    <w:multiLevelType w:val="multilevel"/>
    <w:tmpl w:val="371A64C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E765B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D42"/>
    <w:multiLevelType w:val="hybridMultilevel"/>
    <w:tmpl w:val="6EB23C74"/>
    <w:lvl w:ilvl="0" w:tplc="7CCC22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F3CA8"/>
    <w:multiLevelType w:val="hybridMultilevel"/>
    <w:tmpl w:val="16FC205E"/>
    <w:lvl w:ilvl="0" w:tplc="E35E2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91E"/>
    <w:multiLevelType w:val="hybridMultilevel"/>
    <w:tmpl w:val="01AA1F40"/>
    <w:lvl w:ilvl="0" w:tplc="2B2808D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16E2"/>
    <w:multiLevelType w:val="hybridMultilevel"/>
    <w:tmpl w:val="0004EEB6"/>
    <w:lvl w:ilvl="0" w:tplc="379CC4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C49A1"/>
    <w:multiLevelType w:val="hybridMultilevel"/>
    <w:tmpl w:val="867493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67BDD"/>
    <w:multiLevelType w:val="hybridMultilevel"/>
    <w:tmpl w:val="2A0C8D12"/>
    <w:lvl w:ilvl="0" w:tplc="6C6026C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832031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95E03"/>
    <w:multiLevelType w:val="hybridMultilevel"/>
    <w:tmpl w:val="933CE2FC"/>
    <w:lvl w:ilvl="0" w:tplc="445CC8CA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3396D"/>
    <w:multiLevelType w:val="hybridMultilevel"/>
    <w:tmpl w:val="72C8CE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337F7"/>
    <w:multiLevelType w:val="hybridMultilevel"/>
    <w:tmpl w:val="682CC01E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24674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6535A"/>
    <w:multiLevelType w:val="hybridMultilevel"/>
    <w:tmpl w:val="9216E486"/>
    <w:lvl w:ilvl="0" w:tplc="96B652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56FA3"/>
    <w:multiLevelType w:val="multilevel"/>
    <w:tmpl w:val="12000B98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3D672B"/>
    <w:multiLevelType w:val="multilevel"/>
    <w:tmpl w:val="6A720A3C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0E2385"/>
    <w:multiLevelType w:val="multilevel"/>
    <w:tmpl w:val="9E42E41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A81D5C"/>
    <w:multiLevelType w:val="hybridMultilevel"/>
    <w:tmpl w:val="B9D0E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029DF"/>
    <w:multiLevelType w:val="hybridMultilevel"/>
    <w:tmpl w:val="AF2E0B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702850"/>
    <w:multiLevelType w:val="hybridMultilevel"/>
    <w:tmpl w:val="F4505A2E"/>
    <w:lvl w:ilvl="0" w:tplc="1CE62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6725"/>
    <w:multiLevelType w:val="hybridMultilevel"/>
    <w:tmpl w:val="97F621A8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8"/>
  </w:num>
  <w:num w:numId="7">
    <w:abstractNumId w:val="5"/>
  </w:num>
  <w:num w:numId="8">
    <w:abstractNumId w:val="19"/>
  </w:num>
  <w:num w:numId="9">
    <w:abstractNumId w:val="13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16"/>
  </w:num>
  <w:num w:numId="18">
    <w:abstractNumId w:val="20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C4"/>
    <w:rsid w:val="000017FF"/>
    <w:rsid w:val="00012C3F"/>
    <w:rsid w:val="00012E2D"/>
    <w:rsid w:val="00022B7B"/>
    <w:rsid w:val="00034E07"/>
    <w:rsid w:val="00043989"/>
    <w:rsid w:val="0004550F"/>
    <w:rsid w:val="00084084"/>
    <w:rsid w:val="000871FB"/>
    <w:rsid w:val="00091B5B"/>
    <w:rsid w:val="000B2DAB"/>
    <w:rsid w:val="000D009C"/>
    <w:rsid w:val="000E3E78"/>
    <w:rsid w:val="000F7A6C"/>
    <w:rsid w:val="001078CC"/>
    <w:rsid w:val="001344A7"/>
    <w:rsid w:val="00140F0C"/>
    <w:rsid w:val="001428ED"/>
    <w:rsid w:val="00143563"/>
    <w:rsid w:val="0014678E"/>
    <w:rsid w:val="00153835"/>
    <w:rsid w:val="00155ADD"/>
    <w:rsid w:val="00156147"/>
    <w:rsid w:val="001634D3"/>
    <w:rsid w:val="00180CFA"/>
    <w:rsid w:val="0018699C"/>
    <w:rsid w:val="00186E27"/>
    <w:rsid w:val="001C319D"/>
    <w:rsid w:val="001C5834"/>
    <w:rsid w:val="001E07C0"/>
    <w:rsid w:val="001E14C8"/>
    <w:rsid w:val="001F02FD"/>
    <w:rsid w:val="001F21E8"/>
    <w:rsid w:val="001F51DE"/>
    <w:rsid w:val="001F7E04"/>
    <w:rsid w:val="00214067"/>
    <w:rsid w:val="00214928"/>
    <w:rsid w:val="00231608"/>
    <w:rsid w:val="00235F6B"/>
    <w:rsid w:val="0024037B"/>
    <w:rsid w:val="00243D22"/>
    <w:rsid w:val="00247C80"/>
    <w:rsid w:val="0025232F"/>
    <w:rsid w:val="00254CB0"/>
    <w:rsid w:val="00255AF2"/>
    <w:rsid w:val="0027746D"/>
    <w:rsid w:val="00294234"/>
    <w:rsid w:val="00294A4C"/>
    <w:rsid w:val="002A162F"/>
    <w:rsid w:val="002D08DA"/>
    <w:rsid w:val="002D3777"/>
    <w:rsid w:val="002E4F3E"/>
    <w:rsid w:val="00312962"/>
    <w:rsid w:val="00315981"/>
    <w:rsid w:val="00317AB2"/>
    <w:rsid w:val="00323C6B"/>
    <w:rsid w:val="00323F58"/>
    <w:rsid w:val="003516CD"/>
    <w:rsid w:val="003576A3"/>
    <w:rsid w:val="0036467A"/>
    <w:rsid w:val="00371D64"/>
    <w:rsid w:val="003756A5"/>
    <w:rsid w:val="00376DAB"/>
    <w:rsid w:val="00382A03"/>
    <w:rsid w:val="003C126A"/>
    <w:rsid w:val="003D0893"/>
    <w:rsid w:val="003D32EE"/>
    <w:rsid w:val="003E17CE"/>
    <w:rsid w:val="00414FA1"/>
    <w:rsid w:val="004260F8"/>
    <w:rsid w:val="00435A5E"/>
    <w:rsid w:val="00437A82"/>
    <w:rsid w:val="004533CD"/>
    <w:rsid w:val="00454BC5"/>
    <w:rsid w:val="004602BF"/>
    <w:rsid w:val="00463C73"/>
    <w:rsid w:val="00471743"/>
    <w:rsid w:val="004B4830"/>
    <w:rsid w:val="004B4CDC"/>
    <w:rsid w:val="004C135A"/>
    <w:rsid w:val="004C4B29"/>
    <w:rsid w:val="00506FA1"/>
    <w:rsid w:val="00516C5C"/>
    <w:rsid w:val="00526F4F"/>
    <w:rsid w:val="005418C0"/>
    <w:rsid w:val="005563FD"/>
    <w:rsid w:val="00560243"/>
    <w:rsid w:val="00570BF3"/>
    <w:rsid w:val="00586AB4"/>
    <w:rsid w:val="005A6CF6"/>
    <w:rsid w:val="005B7A8A"/>
    <w:rsid w:val="005D47DD"/>
    <w:rsid w:val="005F0D89"/>
    <w:rsid w:val="00627EC1"/>
    <w:rsid w:val="0064540C"/>
    <w:rsid w:val="00646047"/>
    <w:rsid w:val="00664FDA"/>
    <w:rsid w:val="00675BCE"/>
    <w:rsid w:val="006867C5"/>
    <w:rsid w:val="006912E7"/>
    <w:rsid w:val="006977A7"/>
    <w:rsid w:val="006C5E36"/>
    <w:rsid w:val="006D6A10"/>
    <w:rsid w:val="006D6CB0"/>
    <w:rsid w:val="006D734F"/>
    <w:rsid w:val="00703466"/>
    <w:rsid w:val="007106C6"/>
    <w:rsid w:val="00716CFE"/>
    <w:rsid w:val="00734D3D"/>
    <w:rsid w:val="00741A7D"/>
    <w:rsid w:val="00774289"/>
    <w:rsid w:val="0077558F"/>
    <w:rsid w:val="00786F55"/>
    <w:rsid w:val="00790BF6"/>
    <w:rsid w:val="007926F5"/>
    <w:rsid w:val="00792FB7"/>
    <w:rsid w:val="007A40C4"/>
    <w:rsid w:val="007B38B5"/>
    <w:rsid w:val="007C009F"/>
    <w:rsid w:val="007C2901"/>
    <w:rsid w:val="007C2F69"/>
    <w:rsid w:val="007D3AE5"/>
    <w:rsid w:val="007F33E2"/>
    <w:rsid w:val="00801654"/>
    <w:rsid w:val="008365AC"/>
    <w:rsid w:val="008458E5"/>
    <w:rsid w:val="00854C45"/>
    <w:rsid w:val="00873DFB"/>
    <w:rsid w:val="00883E03"/>
    <w:rsid w:val="008848AB"/>
    <w:rsid w:val="008C1E02"/>
    <w:rsid w:val="008E6DA5"/>
    <w:rsid w:val="008F649A"/>
    <w:rsid w:val="00915691"/>
    <w:rsid w:val="009236CD"/>
    <w:rsid w:val="00933DF3"/>
    <w:rsid w:val="00946D47"/>
    <w:rsid w:val="00952659"/>
    <w:rsid w:val="009609A7"/>
    <w:rsid w:val="00960E12"/>
    <w:rsid w:val="0097190D"/>
    <w:rsid w:val="009912CE"/>
    <w:rsid w:val="009964B1"/>
    <w:rsid w:val="009B6014"/>
    <w:rsid w:val="009B6AEB"/>
    <w:rsid w:val="009D0343"/>
    <w:rsid w:val="009E633A"/>
    <w:rsid w:val="009F2723"/>
    <w:rsid w:val="009F2FD0"/>
    <w:rsid w:val="00A14AF7"/>
    <w:rsid w:val="00A17189"/>
    <w:rsid w:val="00A1760F"/>
    <w:rsid w:val="00A22C80"/>
    <w:rsid w:val="00A33AF1"/>
    <w:rsid w:val="00A37236"/>
    <w:rsid w:val="00A4750B"/>
    <w:rsid w:val="00A56CE2"/>
    <w:rsid w:val="00A62A6F"/>
    <w:rsid w:val="00A773DB"/>
    <w:rsid w:val="00AA7678"/>
    <w:rsid w:val="00AB26F2"/>
    <w:rsid w:val="00AB4DC5"/>
    <w:rsid w:val="00AB7ED5"/>
    <w:rsid w:val="00AC0E86"/>
    <w:rsid w:val="00AC2C16"/>
    <w:rsid w:val="00AD44B0"/>
    <w:rsid w:val="00AD63E5"/>
    <w:rsid w:val="00B3279D"/>
    <w:rsid w:val="00B36900"/>
    <w:rsid w:val="00B4315B"/>
    <w:rsid w:val="00B47082"/>
    <w:rsid w:val="00B56D0B"/>
    <w:rsid w:val="00B7434B"/>
    <w:rsid w:val="00B75AFB"/>
    <w:rsid w:val="00B76F60"/>
    <w:rsid w:val="00BA4426"/>
    <w:rsid w:val="00BB6EF9"/>
    <w:rsid w:val="00BD29DA"/>
    <w:rsid w:val="00BE2667"/>
    <w:rsid w:val="00C21D50"/>
    <w:rsid w:val="00C242C9"/>
    <w:rsid w:val="00C26CAC"/>
    <w:rsid w:val="00C31D9C"/>
    <w:rsid w:val="00C34EE5"/>
    <w:rsid w:val="00C50193"/>
    <w:rsid w:val="00C63F6F"/>
    <w:rsid w:val="00C65ADD"/>
    <w:rsid w:val="00C7218A"/>
    <w:rsid w:val="00C77278"/>
    <w:rsid w:val="00C80BDF"/>
    <w:rsid w:val="00C90324"/>
    <w:rsid w:val="00C93AEA"/>
    <w:rsid w:val="00CB5E40"/>
    <w:rsid w:val="00CE1D83"/>
    <w:rsid w:val="00D00BFA"/>
    <w:rsid w:val="00D03CD3"/>
    <w:rsid w:val="00D10277"/>
    <w:rsid w:val="00D1096D"/>
    <w:rsid w:val="00D272D0"/>
    <w:rsid w:val="00D30010"/>
    <w:rsid w:val="00D43645"/>
    <w:rsid w:val="00D5687B"/>
    <w:rsid w:val="00D66D86"/>
    <w:rsid w:val="00D703EC"/>
    <w:rsid w:val="00D713EB"/>
    <w:rsid w:val="00D71F5A"/>
    <w:rsid w:val="00D77FC4"/>
    <w:rsid w:val="00D84DC4"/>
    <w:rsid w:val="00D96A8B"/>
    <w:rsid w:val="00DA232E"/>
    <w:rsid w:val="00DA46F7"/>
    <w:rsid w:val="00DC0928"/>
    <w:rsid w:val="00DC7A10"/>
    <w:rsid w:val="00DD2FC0"/>
    <w:rsid w:val="00DE1629"/>
    <w:rsid w:val="00DF25D1"/>
    <w:rsid w:val="00E01CE9"/>
    <w:rsid w:val="00E05FE0"/>
    <w:rsid w:val="00E1666D"/>
    <w:rsid w:val="00E2110D"/>
    <w:rsid w:val="00E252DF"/>
    <w:rsid w:val="00E31921"/>
    <w:rsid w:val="00E62B85"/>
    <w:rsid w:val="00E637B9"/>
    <w:rsid w:val="00E670BA"/>
    <w:rsid w:val="00E6756A"/>
    <w:rsid w:val="00E72D67"/>
    <w:rsid w:val="00EA1627"/>
    <w:rsid w:val="00EB2B28"/>
    <w:rsid w:val="00EC6872"/>
    <w:rsid w:val="00ED7159"/>
    <w:rsid w:val="00F031D4"/>
    <w:rsid w:val="00F051B9"/>
    <w:rsid w:val="00F058AE"/>
    <w:rsid w:val="00F05EC0"/>
    <w:rsid w:val="00F35622"/>
    <w:rsid w:val="00F36054"/>
    <w:rsid w:val="00F4484F"/>
    <w:rsid w:val="00F55103"/>
    <w:rsid w:val="00F563C4"/>
    <w:rsid w:val="00F5733A"/>
    <w:rsid w:val="00F63E41"/>
    <w:rsid w:val="00F81558"/>
    <w:rsid w:val="00F90B89"/>
    <w:rsid w:val="00FA1BAF"/>
    <w:rsid w:val="00FA2864"/>
    <w:rsid w:val="00FB4201"/>
    <w:rsid w:val="00FE0624"/>
    <w:rsid w:val="00FE5A57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A1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3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6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CA25AA-12F8-42EB-A64E-0778A091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4220</Words>
  <Characters>24055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2021-01-21T13:57:00Z</dcterms:created>
  <dcterms:modified xsi:type="dcterms:W3CDTF">2021-02-23T22:49:00Z</dcterms:modified>
  <cp:category/>
</cp:coreProperties>
</file>