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6" w:type="pct"/>
        <w:tblInd w:w="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  <w:gridCol w:w="699"/>
        <w:gridCol w:w="45"/>
        <w:gridCol w:w="1890"/>
        <w:gridCol w:w="542"/>
        <w:gridCol w:w="9"/>
        <w:gridCol w:w="301"/>
        <w:gridCol w:w="1011"/>
        <w:gridCol w:w="426"/>
        <w:gridCol w:w="17"/>
        <w:gridCol w:w="875"/>
        <w:gridCol w:w="699"/>
        <w:gridCol w:w="292"/>
        <w:gridCol w:w="71"/>
        <w:gridCol w:w="189"/>
        <w:gridCol w:w="26"/>
        <w:gridCol w:w="217"/>
        <w:gridCol w:w="39"/>
        <w:gridCol w:w="449"/>
        <w:gridCol w:w="456"/>
        <w:gridCol w:w="419"/>
        <w:gridCol w:w="30"/>
        <w:gridCol w:w="488"/>
        <w:gridCol w:w="1056"/>
        <w:gridCol w:w="303"/>
        <w:gridCol w:w="17"/>
        <w:gridCol w:w="129"/>
      </w:tblGrid>
      <w:tr w:rsidR="00B75E45" w:rsidRPr="000E7271" w14:paraId="127F171C" w14:textId="77777777" w:rsidTr="00C45BE1">
        <w:trPr>
          <w:gridAfter w:val="1"/>
          <w:wAfter w:w="60" w:type="pct"/>
          <w:trHeight w:val="315"/>
        </w:trPr>
        <w:tc>
          <w:tcPr>
            <w:tcW w:w="494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DD8B" w14:textId="77B08EF0" w:rsidR="00B75E45" w:rsidRPr="00B75E45" w:rsidRDefault="00B75E45" w:rsidP="00B75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B75E45" w:rsidRPr="000E7271" w14:paraId="73EB7EE8" w14:textId="77777777" w:rsidTr="00C45BE1">
        <w:trPr>
          <w:gridAfter w:val="1"/>
          <w:wAfter w:w="60" w:type="pct"/>
          <w:trHeight w:val="315"/>
        </w:trPr>
        <w:tc>
          <w:tcPr>
            <w:tcW w:w="494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928" w14:textId="0507E6E0" w:rsidR="00B75E45" w:rsidRPr="000E7271" w:rsidRDefault="00B75E45" w:rsidP="00B75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E7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Prehľad transakcií </w:t>
            </w:r>
            <w:r w:rsidR="00BF47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prijímateľa dotácie </w:t>
            </w:r>
            <w:r w:rsidRPr="000E7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so závislými osobami </w:t>
            </w:r>
          </w:p>
        </w:tc>
      </w:tr>
      <w:tr w:rsidR="00B75E45" w:rsidRPr="000E7271" w14:paraId="72F0DAA3" w14:textId="77777777" w:rsidTr="00C45BE1">
        <w:trPr>
          <w:gridAfter w:val="1"/>
          <w:wAfter w:w="60" w:type="pct"/>
          <w:trHeight w:val="300"/>
        </w:trPr>
        <w:tc>
          <w:tcPr>
            <w:tcW w:w="494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D95" w14:textId="119F4AC7" w:rsidR="00C45BE1" w:rsidRDefault="00822507" w:rsidP="00C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</w:pPr>
            <w:r w:rsidRPr="008A466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 xml:space="preserve">za </w:t>
            </w:r>
            <w:r w:rsidR="00BF47DD" w:rsidRPr="008A466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>oprávnené obdobie</w:t>
            </w:r>
            <w:r w:rsid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 xml:space="preserve"> od </w:t>
            </w:r>
            <w:r w:rsidR="00C45BE1" w:rsidRP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>1.</w:t>
            </w:r>
            <w:r w:rsid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 xml:space="preserve"> </w:t>
            </w:r>
            <w:r w:rsidR="00C45BE1" w:rsidRP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 xml:space="preserve">1. </w:t>
            </w:r>
            <w:r w:rsid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 xml:space="preserve">2021 do </w:t>
            </w:r>
            <w:r w:rsidR="00265D47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>31</w:t>
            </w:r>
            <w:r w:rsid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 xml:space="preserve">. </w:t>
            </w:r>
            <w:r w:rsidR="00265D47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>12</w:t>
            </w:r>
            <w:r w:rsidR="00C45BE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>. 202</w:t>
            </w:r>
            <w:r w:rsidR="00265D47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  <w:t>1</w:t>
            </w:r>
          </w:p>
          <w:p w14:paraId="2C708025" w14:textId="20A94270" w:rsidR="00C45BE1" w:rsidRPr="00C45BE1" w:rsidRDefault="00C45BE1" w:rsidP="00C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k-SK"/>
              </w:rPr>
            </w:pPr>
          </w:p>
        </w:tc>
      </w:tr>
      <w:tr w:rsidR="00431FC5" w:rsidRPr="000E7271" w14:paraId="0677D435" w14:textId="77777777" w:rsidTr="00C45BE1">
        <w:trPr>
          <w:gridAfter w:val="1"/>
          <w:wAfter w:w="60" w:type="pct"/>
          <w:trHeight w:hRule="exact" w:val="113"/>
        </w:trPr>
        <w:tc>
          <w:tcPr>
            <w:tcW w:w="494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3FE2" w14:textId="77777777" w:rsidR="00431FC5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45BE1" w:rsidRPr="00C9767B" w14:paraId="75F94669" w14:textId="77777777" w:rsidTr="00F15A63">
        <w:trPr>
          <w:gridBefore w:val="1"/>
          <w:wBefore w:w="26" w:type="pct"/>
          <w:trHeight w:val="283"/>
        </w:trPr>
        <w:tc>
          <w:tcPr>
            <w:tcW w:w="22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5315" w14:textId="0F2AEF27" w:rsidR="0036692D" w:rsidRPr="00C45BE1" w:rsidRDefault="00F15A63" w:rsidP="003669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NÁZOV/OBCHODNÉ MENO</w:t>
            </w:r>
          </w:p>
        </w:tc>
        <w:tc>
          <w:tcPr>
            <w:tcW w:w="1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338C0" w14:textId="77777777" w:rsidR="0036692D" w:rsidRPr="00F04F2F" w:rsidRDefault="0036692D" w:rsidP="0035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C4FBB6" w14:textId="77777777" w:rsidR="0036692D" w:rsidRDefault="0036692D" w:rsidP="0061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</w:tr>
      <w:tr w:rsidR="00C45BE1" w:rsidRPr="00C9767B" w14:paraId="6FE1BFB0" w14:textId="77777777" w:rsidTr="00F15A63">
        <w:trPr>
          <w:gridBefore w:val="1"/>
          <w:wBefore w:w="26" w:type="pct"/>
          <w:trHeight w:val="283"/>
        </w:trPr>
        <w:tc>
          <w:tcPr>
            <w:tcW w:w="22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95A4" w14:textId="33DBB279" w:rsidR="0036692D" w:rsidRPr="00C45BE1" w:rsidRDefault="0036692D" w:rsidP="003669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5BE1">
              <w:rPr>
                <w:rFonts w:ascii="Arial" w:hAnsi="Arial" w:cs="Arial"/>
                <w:b/>
              </w:rPr>
              <w:t>IČO PRIJÍMATEĽA DOTÁCIE</w:t>
            </w:r>
          </w:p>
        </w:tc>
        <w:tc>
          <w:tcPr>
            <w:tcW w:w="1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57CBC" w14:textId="77777777" w:rsidR="0036692D" w:rsidRPr="00F04F2F" w:rsidRDefault="0036692D" w:rsidP="0035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AF0F10" w14:textId="77777777" w:rsidR="0036692D" w:rsidRDefault="0036692D" w:rsidP="0061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</w:tr>
      <w:tr w:rsidR="00C45BE1" w:rsidRPr="00C9767B" w14:paraId="3676E446" w14:textId="06F44393" w:rsidTr="00F15A63">
        <w:trPr>
          <w:gridBefore w:val="1"/>
          <w:wBefore w:w="26" w:type="pct"/>
          <w:trHeight w:val="283"/>
        </w:trPr>
        <w:tc>
          <w:tcPr>
            <w:tcW w:w="229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DFFD" w14:textId="42B4C161" w:rsidR="003510E5" w:rsidRPr="00C45BE1" w:rsidRDefault="00C45D3F" w:rsidP="00C45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C45BE1">
              <w:rPr>
                <w:rFonts w:ascii="Arial" w:hAnsi="Arial" w:cs="Arial"/>
                <w:b/>
              </w:rPr>
              <w:br w:type="page"/>
            </w:r>
            <w:r w:rsidR="003510E5" w:rsidRPr="00C45BE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DI</w:t>
            </w:r>
            <w:r w:rsidR="00C45BE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Č</w:t>
            </w:r>
            <w:r w:rsidR="003510E5" w:rsidRPr="00C45BE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</w:t>
            </w:r>
            <w:r w:rsidR="008A4665" w:rsidRPr="00C45BE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PRIJÍMATEĽA DOTÁCIE</w:t>
            </w:r>
          </w:p>
        </w:tc>
        <w:tc>
          <w:tcPr>
            <w:tcW w:w="1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C1A1A" w14:textId="77777777" w:rsidR="003510E5" w:rsidRPr="00F04F2F" w:rsidRDefault="003510E5" w:rsidP="0035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10FB4" w14:textId="4F68DF99" w:rsidR="003510E5" w:rsidRPr="00473B61" w:rsidRDefault="00473B61" w:rsidP="0061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3510E5" w:rsidRPr="00C9767B" w14:paraId="44595D9F" w14:textId="77777777" w:rsidTr="00C45BE1">
        <w:trPr>
          <w:gridBefore w:val="1"/>
          <w:wBefore w:w="26" w:type="pct"/>
          <w:trHeight w:hRule="exact" w:val="113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D2DE" w14:textId="77777777" w:rsidR="003510E5" w:rsidRDefault="003510E5" w:rsidP="00F04F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F2F" w:rsidRPr="00C9767B" w14:paraId="1B2C4260" w14:textId="77777777" w:rsidTr="00C45BE1">
        <w:trPr>
          <w:gridBefore w:val="1"/>
          <w:wBefore w:w="26" w:type="pct"/>
          <w:trHeight w:val="300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D967" w14:textId="69779462" w:rsidR="00F04F2F" w:rsidRPr="00A43D33" w:rsidRDefault="00A43D33" w:rsidP="00A43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sk-SK"/>
              </w:rPr>
            </w:pPr>
            <w:r w:rsidRPr="00A43D33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sk-SK"/>
              </w:rPr>
              <w:t>Pred vyplnením sa oboznámte s usmernením Ministerstva financií Slovenskej republiky č. MF/017160/2021-721 k postupu pri posudzovaní kontrolovaných transakcií</w:t>
            </w:r>
            <w:r w:rsidR="0036692D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sk-SK"/>
              </w:rPr>
              <w:t>.</w:t>
            </w:r>
          </w:p>
        </w:tc>
      </w:tr>
      <w:tr w:rsidR="00C45BE1" w:rsidRPr="00C9767B" w14:paraId="15734063" w14:textId="77777777" w:rsidTr="00C45BE1">
        <w:trPr>
          <w:gridBefore w:val="1"/>
          <w:wBefore w:w="26" w:type="pct"/>
          <w:trHeight w:val="300"/>
        </w:trPr>
        <w:tc>
          <w:tcPr>
            <w:tcW w:w="339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96296" w14:textId="77777777" w:rsidR="00A43D33" w:rsidRDefault="00A43D33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0BFB1D64" w14:textId="3761E6F0" w:rsidR="00FB022E" w:rsidRPr="00C9767B" w:rsidRDefault="00A1528F" w:rsidP="00366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PREHĽAD TRANSAKCIÍ </w:t>
            </w:r>
            <w:r w:rsidR="00366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PRIJÍMATEĽA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66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DOTÁCIE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SO ZÁVISLOU</w:t>
            </w: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OSOB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OU</w:t>
            </w: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B022E"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*)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7DD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CE84" w14:textId="77777777" w:rsidR="00FB022E" w:rsidRPr="00C9767B" w:rsidRDefault="00FB022E" w:rsidP="00FB0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0A4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45BE1" w:rsidRPr="00C9767B" w14:paraId="0230725F" w14:textId="77777777" w:rsidTr="00C45BE1">
        <w:trPr>
          <w:gridBefore w:val="1"/>
          <w:wBefore w:w="26" w:type="pct"/>
          <w:trHeight w:val="300"/>
        </w:trPr>
        <w:tc>
          <w:tcPr>
            <w:tcW w:w="329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C10E" w14:textId="3BB27B44" w:rsidR="00FB022E" w:rsidRPr="00C9767B" w:rsidRDefault="00FB022E" w:rsidP="00C43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*) vypĺňa sa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osobitne</w:t>
            </w:r>
            <w:r w:rsidR="00183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za každú závislú osobu, s ktorou boli uskutočnené transakcie za </w:t>
            </w:r>
            <w:r w:rsidR="00C43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oprávnené</w:t>
            </w:r>
            <w:r w:rsidR="00183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obdobie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D435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FD8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78F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CDD6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45BE1" w:rsidRPr="00C9767B" w14:paraId="7FADCFEA" w14:textId="77777777" w:rsidTr="00C45BE1">
        <w:trPr>
          <w:gridBefore w:val="1"/>
          <w:wBefore w:w="26" w:type="pct"/>
          <w:trHeight w:val="165"/>
        </w:trPr>
        <w:tc>
          <w:tcPr>
            <w:tcW w:w="27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6215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829D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0B6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F3BE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6988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785F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214A32B5" w14:textId="77777777" w:rsidTr="00C45BE1">
        <w:trPr>
          <w:gridBefore w:val="1"/>
          <w:wBefore w:w="26" w:type="pct"/>
          <w:trHeight w:val="300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A6E" w14:textId="00A8806F" w:rsidR="00FB022E" w:rsidRPr="00C9767B" w:rsidRDefault="00576975" w:rsidP="00576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Meno a priezvisko alebo o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bchodné meno alebo názov závislej osoby</w:t>
            </w:r>
          </w:p>
        </w:tc>
      </w:tr>
      <w:tr w:rsidR="00C45BE1" w:rsidRPr="00C9767B" w14:paraId="0DE61DB0" w14:textId="77777777" w:rsidTr="00C45BE1">
        <w:trPr>
          <w:gridBefore w:val="1"/>
          <w:wBefore w:w="26" w:type="pct"/>
          <w:trHeight w:val="300"/>
        </w:trPr>
        <w:tc>
          <w:tcPr>
            <w:tcW w:w="27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2F210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1592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6000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14C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8D85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A25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77153" w:rsidRPr="00C9767B" w14:paraId="6A29F4B4" w14:textId="77777777" w:rsidTr="00C45BE1">
        <w:trPr>
          <w:gridBefore w:val="1"/>
          <w:wBefore w:w="26" w:type="pct"/>
          <w:trHeight w:hRule="exact" w:val="113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D562" w14:textId="77777777" w:rsidR="00C77153" w:rsidRPr="00C9767B" w:rsidRDefault="00C77153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B022E" w:rsidRPr="00C9767B" w14:paraId="308E0920" w14:textId="77777777" w:rsidTr="00C45BE1">
        <w:trPr>
          <w:gridBefore w:val="1"/>
          <w:wBefore w:w="26" w:type="pct"/>
          <w:trHeight w:hRule="exact" w:val="113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E5A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45BE1" w:rsidRPr="00C9767B" w14:paraId="385D499C" w14:textId="77777777" w:rsidTr="00C4373A">
        <w:trPr>
          <w:gridBefore w:val="1"/>
          <w:wBefore w:w="26" w:type="pct"/>
          <w:trHeight w:val="300"/>
        </w:trPr>
        <w:tc>
          <w:tcPr>
            <w:tcW w:w="329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DE1A" w14:textId="66166FEF" w:rsidR="00FB022E" w:rsidRPr="00C9767B" w:rsidRDefault="008A4665" w:rsidP="008A4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Sídlo / miesto podnikania závislej osoby a š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tát, v ktorom má závislá osoba sídlo</w:t>
            </w:r>
            <w:r w:rsidR="006E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miesto podnikania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E3E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3F5A" w14:textId="436C0539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1677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AF8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4373A" w:rsidRPr="00C9767B" w14:paraId="267FB325" w14:textId="77777777" w:rsidTr="00C4373A">
        <w:trPr>
          <w:gridBefore w:val="1"/>
          <w:gridAfter w:val="3"/>
          <w:wBefore w:w="26" w:type="pct"/>
          <w:wAfter w:w="209" w:type="pct"/>
          <w:trHeight w:val="300"/>
        </w:trPr>
        <w:tc>
          <w:tcPr>
            <w:tcW w:w="32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C461" w14:textId="77777777" w:rsidR="00C4373A" w:rsidRPr="00C9767B" w:rsidRDefault="00C4373A" w:rsidP="00FB0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BC3D" w14:textId="77777777" w:rsidR="00C4373A" w:rsidRPr="00C9767B" w:rsidRDefault="00C4373A" w:rsidP="00FB0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4B" w14:textId="77777777" w:rsidR="00C4373A" w:rsidRPr="00C9767B" w:rsidRDefault="00C4373A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7D54" w14:textId="77777777" w:rsidR="00C4373A" w:rsidRPr="00C9767B" w:rsidRDefault="00C4373A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697FC984" w14:textId="77777777" w:rsidTr="00C45BE1">
        <w:trPr>
          <w:gridBefore w:val="1"/>
          <w:wBefore w:w="26" w:type="pct"/>
          <w:trHeight w:val="153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75D36" w14:textId="77777777" w:rsidR="00FB022E" w:rsidRPr="00B451B9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B022E" w:rsidRPr="00C9767B" w14:paraId="43AB0C7E" w14:textId="189BF943" w:rsidTr="00C45BE1">
        <w:trPr>
          <w:gridBefore w:val="1"/>
          <w:wBefore w:w="26" w:type="pct"/>
          <w:trHeight w:val="315"/>
        </w:trPr>
        <w:tc>
          <w:tcPr>
            <w:tcW w:w="4974" w:type="pct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CE50" w14:textId="77777777" w:rsidR="0008634A" w:rsidRDefault="0008634A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32B63B35" w14:textId="0F716DFA" w:rsidR="00FB022E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A Transakcie so závislou osobou </w:t>
            </w:r>
            <w:r w:rsidR="00027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–</w:t>
            </w:r>
            <w:r w:rsidR="00BF6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nehmotný</w:t>
            </w:r>
            <w:r w:rsidR="00027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majetok</w:t>
            </w:r>
            <w:r w:rsidR="00BF6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, hmotný</w:t>
            </w:r>
            <w:r w:rsidR="00027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majetok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a finančný majetok</w:t>
            </w:r>
          </w:p>
        </w:tc>
      </w:tr>
      <w:tr w:rsidR="00C45BE1" w:rsidRPr="00C9767B" w14:paraId="164337A4" w14:textId="140A3F1E" w:rsidTr="00C45BE1">
        <w:trPr>
          <w:gridBefore w:val="1"/>
          <w:wBefore w:w="26" w:type="pct"/>
          <w:trHeight w:val="30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6DE" w14:textId="77777777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501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80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5D9C9" w14:textId="5890EBAE" w:rsidR="00FB022E" w:rsidRPr="00D2426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D242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Dlhodobý majetok</w:t>
            </w:r>
          </w:p>
          <w:p w14:paraId="235BDD3D" w14:textId="15D43844" w:rsidR="00FB022E" w:rsidRPr="00D2426E" w:rsidRDefault="00FB022E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V</w:t>
            </w:r>
            <w:r w:rsidRPr="00D2426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 xml:space="preserve">yplní sa v </w:t>
            </w:r>
            <w:r w:rsidR="0002791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eur</w:t>
            </w:r>
          </w:p>
        </w:tc>
        <w:tc>
          <w:tcPr>
            <w:tcW w:w="1944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558895" w14:textId="77777777" w:rsidR="00FB022E" w:rsidRPr="00D2426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D242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Krátkodobý majetok</w:t>
            </w:r>
          </w:p>
          <w:p w14:paraId="682413B9" w14:textId="097F56A2" w:rsidR="00FB022E" w:rsidRPr="00D2426E" w:rsidRDefault="00FB022E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V</w:t>
            </w:r>
            <w:r w:rsidRPr="00D2426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 xml:space="preserve">yplní sa v </w:t>
            </w:r>
            <w:r w:rsidR="0002791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29E51C30" w14:textId="4B159864" w:rsidTr="00C45BE1">
        <w:trPr>
          <w:gridBefore w:val="1"/>
          <w:wBefore w:w="26" w:type="pct"/>
          <w:trHeight w:val="30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72F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04A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6509" w14:textId="4381AB15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Výnos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(Predaj)</w:t>
            </w:r>
          </w:p>
        </w:tc>
        <w:tc>
          <w:tcPr>
            <w:tcW w:w="93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CF0D" w14:textId="591A2048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Obstarávacia cena (Nákup)</w:t>
            </w:r>
          </w:p>
        </w:tc>
        <w:tc>
          <w:tcPr>
            <w:tcW w:w="100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A5B" w14:textId="50703EAA" w:rsidR="00FB022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Výnos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(Predaj)</w:t>
            </w:r>
          </w:p>
        </w:tc>
        <w:tc>
          <w:tcPr>
            <w:tcW w:w="94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41BA8" w14:textId="7D20D420" w:rsidR="00FB022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Obstarávacia cena (Nákup)</w:t>
            </w:r>
          </w:p>
        </w:tc>
      </w:tr>
      <w:tr w:rsidR="00C45BE1" w:rsidRPr="00C9767B" w14:paraId="2522FAF3" w14:textId="6525C203" w:rsidTr="00C45BE1">
        <w:trPr>
          <w:gridBefore w:val="1"/>
          <w:wBefore w:w="26" w:type="pct"/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17A8" w14:textId="50A3A66B" w:rsidR="00FB022E" w:rsidRPr="00C9767B" w:rsidRDefault="004D4F5F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70A" w14:textId="170BF6AA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ehmotný majetok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D0C2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926C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748B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4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0DFF4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5BE1" w:rsidRPr="00C9767B" w14:paraId="3A2069CC" w14:textId="74EC7EEF" w:rsidTr="00C45BE1">
        <w:trPr>
          <w:gridBefore w:val="1"/>
          <w:wBefore w:w="26" w:type="pct"/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B38" w14:textId="31342AF1" w:rsidR="00FB022E" w:rsidRPr="00C9767B" w:rsidRDefault="004D4F5F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CFF" w14:textId="3156E23A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motný majetok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1AE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A164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969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4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E9B39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5BE1" w:rsidRPr="00C9767B" w14:paraId="4BDA4CED" w14:textId="2425B20D" w:rsidTr="00C45BE1">
        <w:trPr>
          <w:gridBefore w:val="1"/>
          <w:wBefore w:w="26" w:type="pct"/>
          <w:trHeight w:val="300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8351" w14:textId="396031BF" w:rsidR="00FB022E" w:rsidRPr="00C9767B" w:rsidRDefault="004D4F5F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37C" w14:textId="1C3F4BA9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inančný majetok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A92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E371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4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746215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41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C561E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B022E" w:rsidRPr="00C9767B" w14:paraId="1A5C99A1" w14:textId="77777777" w:rsidTr="00C45BE1">
        <w:trPr>
          <w:gridBefore w:val="1"/>
          <w:wBefore w:w="26" w:type="pct"/>
          <w:trHeight w:val="320"/>
        </w:trPr>
        <w:tc>
          <w:tcPr>
            <w:tcW w:w="4974" w:type="pct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F0EEF" w14:textId="77777777" w:rsidR="00FB022E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B </w:t>
            </w: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Transakcie so závislou osobou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- zásoby</w:t>
            </w:r>
          </w:p>
        </w:tc>
      </w:tr>
      <w:tr w:rsidR="00C45BE1" w:rsidRPr="00C9767B" w14:paraId="1A08C82A" w14:textId="77777777" w:rsidTr="00C45BE1">
        <w:trPr>
          <w:gridBefore w:val="1"/>
          <w:wBefore w:w="26" w:type="pct"/>
          <w:trHeight w:val="300"/>
        </w:trPr>
        <w:tc>
          <w:tcPr>
            <w:tcW w:w="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0C1" w14:textId="77777777" w:rsidR="00A31C82" w:rsidRPr="009A1030" w:rsidRDefault="00A31C82" w:rsidP="00521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13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E5E9" w14:textId="77777777" w:rsidR="00A31C82" w:rsidRPr="009A1030" w:rsidRDefault="00A31C82" w:rsidP="00521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497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A07C4" w14:textId="752B34BA" w:rsidR="00A31C82" w:rsidRPr="00C9767B" w:rsidRDefault="00A31C82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7FE6C6FC" w14:textId="77777777" w:rsidTr="00C45BE1">
        <w:trPr>
          <w:gridBefore w:val="1"/>
          <w:wBefore w:w="26" w:type="pct"/>
          <w:trHeight w:val="300"/>
        </w:trPr>
        <w:tc>
          <w:tcPr>
            <w:tcW w:w="3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48E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87F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2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E2F7" w14:textId="357726A1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Výnos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(Predaj)</w:t>
            </w:r>
          </w:p>
        </w:tc>
        <w:tc>
          <w:tcPr>
            <w:tcW w:w="1776" w:type="pct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0E0C" w14:textId="7E4394DD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Obstarávacia cena (Nákup)</w:t>
            </w:r>
          </w:p>
        </w:tc>
      </w:tr>
      <w:tr w:rsidR="00C45BE1" w:rsidRPr="00C9767B" w14:paraId="6A6EDC2C" w14:textId="77777777" w:rsidTr="00C45BE1">
        <w:trPr>
          <w:gridBefore w:val="1"/>
          <w:wBefore w:w="26" w:type="pct"/>
          <w:trHeight w:val="315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913" w14:textId="50EC01C1" w:rsidR="004A280E" w:rsidRPr="00C9767B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3BD" w14:textId="431B0EB3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Materiál </w:t>
            </w:r>
          </w:p>
        </w:tc>
        <w:tc>
          <w:tcPr>
            <w:tcW w:w="172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83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76" w:type="pct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E63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08E6D0F1" w14:textId="77777777" w:rsidTr="00C45BE1">
        <w:trPr>
          <w:gridBefore w:val="1"/>
          <w:wBefore w:w="26" w:type="pct"/>
          <w:trHeight w:val="3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ADE8" w14:textId="090C1E03" w:rsidR="004A280E" w:rsidRPr="00C9767B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7AB8" w14:textId="76B379B2" w:rsidR="004A280E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Zásoby vlastnej výroby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ABB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7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D1F6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5BE1" w:rsidRPr="00C9767B" w14:paraId="1AD6E961" w14:textId="77777777" w:rsidTr="00C45BE1">
        <w:trPr>
          <w:gridBefore w:val="1"/>
          <w:wBefore w:w="26" w:type="pct"/>
          <w:trHeight w:val="3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ED37" w14:textId="30E804D9" w:rsidR="004A280E" w:rsidRPr="00C9767B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3DA3" w14:textId="687D652B" w:rsidR="004A280E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Tovar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3D8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776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5A70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A280E" w:rsidRPr="00C9767B" w14:paraId="624B0FE2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490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093" w14:textId="77777777" w:rsidR="00BF49D2" w:rsidRDefault="00BF49D2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3A01634B" w14:textId="74AAB969" w:rsidR="004A280E" w:rsidRPr="00C9767B" w:rsidRDefault="00983222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C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- služby</w:t>
            </w:r>
          </w:p>
        </w:tc>
      </w:tr>
      <w:tr w:rsidR="00C45BE1" w:rsidRPr="00C9767B" w14:paraId="0F1CB963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08F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C786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285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F36F8" w14:textId="1592C666" w:rsidR="004A280E" w:rsidRPr="00C9767B" w:rsidRDefault="00027915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Vyplní sa v eur</w:t>
            </w:r>
          </w:p>
        </w:tc>
      </w:tr>
      <w:tr w:rsidR="00C45BE1" w:rsidRPr="00C9767B" w14:paraId="264330FC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704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C4E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2CB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FE51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C45BE1" w:rsidRPr="00C9767B" w14:paraId="5CA7054E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E4B" w14:textId="7315B029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452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manažérske služby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5CB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ABF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796188E9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97D" w14:textId="77E76CE9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651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výskum a vývoj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D5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0234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659F1F64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54F2" w14:textId="2C427EB0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CF5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marketingové služby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431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9168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5FFC724D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3361" w14:textId="1F3E9EF7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5CE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sprostredkovateľské služby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FA4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86E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77BDF581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C5E5" w14:textId="05010AB1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9D9C" w14:textId="40F1FE32" w:rsidR="004A280E" w:rsidRPr="007865D2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865D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prenájom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4515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278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45BE1" w:rsidRPr="00C9767B" w14:paraId="16274477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AE2" w14:textId="7543B9BE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40E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ostatné služby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2E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0F14" w14:textId="6C99FAB8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A280E" w:rsidRPr="00C9767B" w14:paraId="4563E3CD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490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1838" w14:textId="77777777" w:rsidR="004A280E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14100386" w14:textId="6451F23B" w:rsidR="004A280E" w:rsidRPr="00C9767B" w:rsidRDefault="00983222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- licenčné poplatky</w:t>
            </w:r>
          </w:p>
        </w:tc>
      </w:tr>
      <w:tr w:rsidR="00C45BE1" w:rsidRPr="00C9767B" w14:paraId="499ABF3B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B30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F081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285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B43F4" w14:textId="3AD1F03A" w:rsidR="004A280E" w:rsidRPr="00C9767B" w:rsidRDefault="004A280E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685590AE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13C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CBB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B4E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840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C45BE1" w:rsidRPr="00C9767B" w14:paraId="28C7F91A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58A0" w14:textId="2FA17C97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DCD" w14:textId="674E9A2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Licenčné poplatky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celkom,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 toho: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CD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DF7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79ECCB0C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39D" w14:textId="61356919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75B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softvér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C62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7733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3666E75B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E4E" w14:textId="590DBF6B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C07" w14:textId="0857C7E1" w:rsidR="004A280E" w:rsidRPr="009A1030" w:rsidRDefault="004A280E" w:rsidP="006F49D5">
            <w:pPr>
              <w:spacing w:before="60" w:after="0" w:line="240" w:lineRule="auto"/>
              <w:ind w:left="12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440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ab/>
              <w:t>použitie predmetu priemyselného vlastníctva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A07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D54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288F6570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59E" w14:textId="7F7555D1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3C8" w14:textId="09515F0B" w:rsidR="004A280E" w:rsidRPr="009A1030" w:rsidRDefault="004A280E" w:rsidP="004A280E">
            <w:pPr>
              <w:spacing w:after="0" w:line="240" w:lineRule="auto"/>
              <w:ind w:left="127" w:hanging="1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 know-how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124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819E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5C92BBFB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7C4" w14:textId="536A2CFC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804" w14:textId="770D8FDD" w:rsidR="004A280E" w:rsidRPr="009A1030" w:rsidRDefault="004A280E" w:rsidP="004A280E">
            <w:pPr>
              <w:spacing w:after="0" w:line="240" w:lineRule="auto"/>
              <w:ind w:left="127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440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 w:rsidRPr="00440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ab/>
              <w:t>ostatné licenčné poplatky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DC0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72567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694D587C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4906" w:type="pct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948A" w14:textId="31E58F25" w:rsidR="004A280E" w:rsidRPr="00C9767B" w:rsidRDefault="0021504C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E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–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úroky</w:t>
            </w:r>
            <w:r>
              <w:rPr>
                <w:rStyle w:val="Odkaznapoznmkupodiarou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footnoteReference w:id="1"/>
            </w:r>
          </w:p>
        </w:tc>
      </w:tr>
      <w:tr w:rsidR="00C45BE1" w:rsidRPr="00C9767B" w14:paraId="588D029B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B88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C1F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285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D9153" w14:textId="67D16FC5" w:rsidR="004A280E" w:rsidRPr="00C9767B" w:rsidRDefault="004A280E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11D08886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BE7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D5B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0DFE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8C55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C45BE1" w:rsidRPr="00C9767B" w14:paraId="6CE35745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8E3" w14:textId="2B4C9557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587" w14:textId="4D7CBC82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Úroky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celkom, 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 toho: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43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CF4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540A534F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8E7" w14:textId="340A039F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30E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 z úverových zmlúv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C175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896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20468C8A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E51" w14:textId="7F39BC81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37E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 z dlhopisov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8F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7EF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6B745395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4B52" w14:textId="6501A795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3AD" w14:textId="4799FC58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 cash-poolingu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A5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A4C1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4F9B1E75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B860" w14:textId="0B86EFC0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21C1" w14:textId="0C2A42FF" w:rsidR="004A280E" w:rsidRPr="00E63EE5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63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ostatné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ABA6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E48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A280E" w:rsidRPr="00C9767B" w14:paraId="241171A8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490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B7E4" w14:textId="5F107196" w:rsidR="004A280E" w:rsidRDefault="0021504C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F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Transakcie so závislou osobou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dohody o príspevkoch na náklady</w:t>
            </w:r>
          </w:p>
        </w:tc>
      </w:tr>
      <w:tr w:rsidR="00C45BE1" w:rsidRPr="00C9767B" w14:paraId="2D827CBE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ADC5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5F7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285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5080C" w14:textId="2440DFAB" w:rsidR="004A280E" w:rsidRPr="00C9767B" w:rsidRDefault="004A280E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17B0A152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A56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965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DB5A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FD5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C45BE1" w:rsidRPr="00C9767B" w14:paraId="20254787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73AB" w14:textId="52A84C73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FC1" w14:textId="3A405B29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Dohody o príspevkoch na náklady celkom, z toho: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5A0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ECD4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45BE1" w:rsidRPr="00C9767B" w14:paraId="0B1E08F0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5014" w14:textId="1D89BE5B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0008" w14:textId="39A989A5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45D3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zamerané na služby</w:t>
            </w:r>
          </w:p>
        </w:tc>
        <w:tc>
          <w:tcPr>
            <w:tcW w:w="166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1AF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F491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45BE1" w:rsidRPr="00C9767B" w14:paraId="4FE61B3E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19E" w14:textId="48587616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2B0F" w14:textId="33261827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45D3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zamerané na tvorbu aktív 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E1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1ADD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A280E" w:rsidRPr="00C9767B" w14:paraId="5E4328D2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4906" w:type="pct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24E" w14:textId="4DBF5467" w:rsidR="004A280E" w:rsidRPr="00C9767B" w:rsidRDefault="0021504C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G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- doplňujúce informácie </w:t>
            </w:r>
            <w:r>
              <w:rPr>
                <w:rStyle w:val="Odkaznapoznmkupodiarou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footnoteReference w:id="2"/>
            </w:r>
          </w:p>
        </w:tc>
      </w:tr>
      <w:tr w:rsidR="00C45BE1" w:rsidRPr="00C9767B" w14:paraId="07C71B78" w14:textId="77777777" w:rsidTr="00C45BE1">
        <w:trPr>
          <w:gridBefore w:val="1"/>
          <w:gridAfter w:val="2"/>
          <w:wBefore w:w="26" w:type="pct"/>
          <w:wAfter w:w="68" w:type="pct"/>
          <w:trHeight w:val="304"/>
        </w:trPr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C00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26C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285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2850D" w14:textId="5F2B8958" w:rsidR="004A280E" w:rsidRPr="00C9767B" w:rsidRDefault="004A280E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13E8AC0F" w14:textId="77777777" w:rsidTr="00C45BE1">
        <w:trPr>
          <w:gridBefore w:val="1"/>
          <w:gridAfter w:val="2"/>
          <w:wBefore w:w="26" w:type="pct"/>
          <w:wAfter w:w="68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72F" w14:textId="04B6F958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7E5" w14:textId="4779CFC1" w:rsidR="004A280E" w:rsidRPr="009A1030" w:rsidRDefault="006F49D5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Poistenie / zaistenie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C4C" w14:textId="777781AB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Prijaté</w:t>
            </w: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7A9D" w14:textId="54773247" w:rsidR="004A280E" w:rsidRPr="00C9767B" w:rsidRDefault="0048035E" w:rsidP="004A2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Poskytnuté</w:t>
            </w:r>
          </w:p>
        </w:tc>
      </w:tr>
      <w:tr w:rsidR="00C45BE1" w:rsidRPr="00C9767B" w14:paraId="673321DF" w14:textId="77777777" w:rsidTr="00C45BE1">
        <w:trPr>
          <w:gridBefore w:val="1"/>
          <w:gridAfter w:val="2"/>
          <w:wBefore w:w="26" w:type="pct"/>
          <w:wAfter w:w="68" w:type="pct"/>
          <w:trHeight w:val="3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7BA" w14:textId="29ED1BFF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6F49D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9E2" w14:textId="38688813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Záruky</w:t>
            </w:r>
          </w:p>
        </w:tc>
        <w:tc>
          <w:tcPr>
            <w:tcW w:w="166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9F99" w14:textId="21C66250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5D3F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8B05" w14:textId="52B64E82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5D3F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Náklad</w:t>
            </w:r>
          </w:p>
        </w:tc>
      </w:tr>
      <w:tr w:rsidR="00983222" w14:paraId="34A893A6" w14:textId="77777777" w:rsidTr="00C45BE1">
        <w:trPr>
          <w:gridBefore w:val="1"/>
          <w:wBefore w:w="26" w:type="pct"/>
          <w:trHeight w:val="315"/>
        </w:trPr>
        <w:tc>
          <w:tcPr>
            <w:tcW w:w="497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63D" w14:textId="1E0E9E8F" w:rsidR="00983222" w:rsidRDefault="0021504C" w:rsidP="000E0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H</w:t>
            </w:r>
            <w:r w:rsidR="00983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- stav </w:t>
            </w:r>
            <w:r w:rsidR="00300E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dlhodobých </w:t>
            </w:r>
            <w:r w:rsidR="00983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pohľadávok a záväzkov </w:t>
            </w:r>
          </w:p>
        </w:tc>
      </w:tr>
      <w:tr w:rsidR="008A4665" w:rsidRPr="00431FC5" w14:paraId="7A004068" w14:textId="77777777" w:rsidTr="00C45BE1">
        <w:trPr>
          <w:gridBefore w:val="1"/>
          <w:gridAfter w:val="14"/>
          <w:wBefore w:w="26" w:type="pct"/>
          <w:wAfter w:w="1809" w:type="pct"/>
          <w:trHeight w:val="300"/>
        </w:trPr>
        <w:tc>
          <w:tcPr>
            <w:tcW w:w="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7B4" w14:textId="77777777" w:rsidR="00983222" w:rsidRPr="000A2A5C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2A5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A69" w14:textId="77777777" w:rsidR="00983222" w:rsidRPr="000A2A5C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2A5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68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6C5B4" w14:textId="77777777" w:rsidR="00983222" w:rsidRPr="00431FC5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Dlhodobé</w:t>
            </w:r>
          </w:p>
          <w:p w14:paraId="110B4FC7" w14:textId="22F9AB40" w:rsidR="00983222" w:rsidRPr="00431FC5" w:rsidRDefault="00983222" w:rsidP="00C437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</w:pPr>
            <w:r w:rsidRPr="00431FC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 xml:space="preserve">Vyplní sa v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C45BE1" w:rsidRPr="00C9767B" w14:paraId="5B2F219A" w14:textId="77777777" w:rsidTr="00C45BE1">
        <w:trPr>
          <w:gridBefore w:val="1"/>
          <w:gridAfter w:val="14"/>
          <w:wBefore w:w="26" w:type="pct"/>
          <w:wAfter w:w="1809" w:type="pct"/>
          <w:trHeight w:val="675"/>
        </w:trPr>
        <w:tc>
          <w:tcPr>
            <w:tcW w:w="3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20B" w14:textId="77777777" w:rsidR="00983222" w:rsidRPr="00C9767B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165" w14:textId="77777777" w:rsidR="00983222" w:rsidRPr="00C9767B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435" w14:textId="77777777" w:rsidR="00983222" w:rsidRPr="00C9767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Stav ku koncu zdaňovacieho obdobia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9A1C" w14:textId="77777777" w:rsidR="00983222" w:rsidRPr="00C9767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Stav ku koncu predchádzajúceho zdaňovacieho obdobia</w:t>
            </w:r>
          </w:p>
        </w:tc>
      </w:tr>
      <w:tr w:rsidR="00C45BE1" w:rsidRPr="00C9767B" w14:paraId="092F767F" w14:textId="77777777" w:rsidTr="00C45BE1">
        <w:trPr>
          <w:gridBefore w:val="1"/>
          <w:gridAfter w:val="14"/>
          <w:wBefore w:w="26" w:type="pct"/>
          <w:wAfter w:w="1809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D55" w14:textId="77777777" w:rsidR="00983222" w:rsidRPr="009A1030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E4B" w14:textId="77777777" w:rsidR="00983222" w:rsidRPr="009A1030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Pohľadávky celkom, z toho: 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59F8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4806B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5BE1" w:rsidRPr="00C9767B" w14:paraId="102A4890" w14:textId="77777777" w:rsidTr="00C45BE1">
        <w:trPr>
          <w:gridBefore w:val="1"/>
          <w:gridAfter w:val="14"/>
          <w:wBefore w:w="26" w:type="pct"/>
          <w:wAfter w:w="1809" w:type="pct"/>
          <w:trHeight w:val="300"/>
        </w:trPr>
        <w:tc>
          <w:tcPr>
            <w:tcW w:w="3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8FA5" w14:textId="77777777" w:rsidR="00983222" w:rsidRPr="009A435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9EE8" w14:textId="77777777" w:rsidR="00983222" w:rsidRPr="004F21ED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 w:rsidRPr="004F21E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F21E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úvery, pôžičky, dlhové CP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0EC2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C18A5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5BE1" w:rsidRPr="00C9767B" w14:paraId="04EDC030" w14:textId="77777777" w:rsidTr="00C45BE1">
        <w:trPr>
          <w:gridBefore w:val="1"/>
          <w:gridAfter w:val="14"/>
          <w:wBefore w:w="26" w:type="pct"/>
          <w:wAfter w:w="1809" w:type="pct"/>
          <w:trHeight w:val="3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6EE4" w14:textId="77777777" w:rsidR="00983222" w:rsidRPr="009A1030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B9C" w14:textId="77777777" w:rsidR="00983222" w:rsidRPr="009A1030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Záväzky celkom, z toho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7DC9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5781C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5BE1" w:rsidRPr="00C9767B" w14:paraId="050B449C" w14:textId="77777777" w:rsidTr="00C45BE1">
        <w:trPr>
          <w:gridBefore w:val="1"/>
          <w:gridAfter w:val="14"/>
          <w:wBefore w:w="26" w:type="pct"/>
          <w:wAfter w:w="1809" w:type="pct"/>
          <w:trHeight w:val="3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A823" w14:textId="77777777" w:rsidR="00983222" w:rsidRPr="009A435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2a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11F" w14:textId="77777777" w:rsidR="00983222" w:rsidRPr="009A435B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- úvery,</w:t>
            </w:r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 pôžičky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, dlhové CP</w:t>
            </w:r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93E6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0BCE4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AE9B580" w14:textId="77777777" w:rsidR="0094100C" w:rsidRDefault="0094100C" w:rsidP="0094100C">
      <w:pPr>
        <w:pStyle w:val="Bezriadkovania"/>
        <w:rPr>
          <w:rFonts w:ascii="Times New Roman" w:hAnsi="Times New Roman" w:cs="Times New Roman"/>
        </w:rPr>
      </w:pPr>
    </w:p>
    <w:p w14:paraId="72E4DDB7" w14:textId="77777777" w:rsidR="0094100C" w:rsidRDefault="0094100C" w:rsidP="0094100C">
      <w:pPr>
        <w:pStyle w:val="Bezriadkovania"/>
        <w:rPr>
          <w:rFonts w:ascii="Times New Roman" w:hAnsi="Times New Roman" w:cs="Times New Roman"/>
        </w:rPr>
      </w:pPr>
    </w:p>
    <w:p w14:paraId="61691AA3" w14:textId="77777777" w:rsidR="00F15A63" w:rsidRDefault="00F15A63" w:rsidP="0094100C">
      <w:pPr>
        <w:pStyle w:val="Bezriadkovania"/>
        <w:rPr>
          <w:rFonts w:ascii="Times New Roman" w:hAnsi="Times New Roman" w:cs="Times New Roman"/>
        </w:rPr>
      </w:pPr>
    </w:p>
    <w:p w14:paraId="6C364FF0" w14:textId="77777777" w:rsidR="0094100C" w:rsidRPr="00AA350F" w:rsidRDefault="0094100C" w:rsidP="0094100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 xml:space="preserve">V </w:t>
      </w:r>
      <w:r w:rsidRPr="00AA350F">
        <w:rPr>
          <w:rFonts w:ascii="Times New Roman" w:hAnsi="Times New Roman" w:cs="Times New Roman"/>
          <w:color w:val="auto"/>
        </w:rPr>
        <w:t>............................. dňa ....................................</w:t>
      </w:r>
    </w:p>
    <w:p w14:paraId="7AA58885" w14:textId="77777777" w:rsidR="0094100C" w:rsidRPr="00AA350F" w:rsidRDefault="0094100C" w:rsidP="0094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34A88" w14:textId="77777777" w:rsidR="0094100C" w:rsidRPr="00AA350F" w:rsidRDefault="0094100C" w:rsidP="0094100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14:paraId="5DAAE008" w14:textId="77777777" w:rsidR="0094100C" w:rsidRDefault="0094100C" w:rsidP="0094100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Meno a priezvisko </w:t>
      </w:r>
      <w:r>
        <w:rPr>
          <w:rFonts w:ascii="Times New Roman" w:hAnsi="Times New Roman" w:cs="Times New Roman"/>
          <w:sz w:val="24"/>
          <w:szCs w:val="24"/>
        </w:rPr>
        <w:t>štatutárneho zástupcu</w:t>
      </w:r>
    </w:p>
    <w:p w14:paraId="50FF12C1" w14:textId="27047D33" w:rsidR="0094100C" w:rsidRPr="0094100C" w:rsidRDefault="0094100C" w:rsidP="0094100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647F5DAA" w14:textId="77777777" w:rsidR="0094100C" w:rsidRDefault="0094100C" w:rsidP="0094100C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6B9612" w14:textId="77777777" w:rsidR="00F15A63" w:rsidRPr="0094100C" w:rsidRDefault="00F15A63" w:rsidP="0094100C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391DA6" w14:textId="455C3B2B" w:rsidR="0094100C" w:rsidRPr="009A1F4A" w:rsidRDefault="0094100C" w:rsidP="0094100C">
      <w:pPr>
        <w:tabs>
          <w:tab w:val="center" w:pos="2268"/>
          <w:tab w:val="center" w:pos="6237"/>
        </w:tabs>
        <w:jc w:val="both"/>
      </w:pPr>
      <w:r>
        <w:rPr>
          <w:rFonts w:ascii="Times New Roman" w:hAnsi="Times New Roman" w:cs="Times New Roman"/>
          <w:iCs/>
          <w:sz w:val="20"/>
          <w:szCs w:val="20"/>
        </w:rPr>
        <w:t>Formulár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 je potrebné </w:t>
      </w:r>
      <w:r w:rsidRPr="00AA350F">
        <w:rPr>
          <w:rFonts w:ascii="Times New Roman" w:hAnsi="Times New Roman" w:cs="Times New Roman"/>
          <w:b/>
          <w:iCs/>
          <w:sz w:val="20"/>
          <w:szCs w:val="20"/>
        </w:rPr>
        <w:t xml:space="preserve">podpísať </w:t>
      </w:r>
      <w:r w:rsidR="00265D47">
        <w:rPr>
          <w:rFonts w:ascii="Times New Roman" w:hAnsi="Times New Roman" w:cs="Times New Roman"/>
          <w:b/>
          <w:iCs/>
          <w:sz w:val="20"/>
          <w:szCs w:val="20"/>
        </w:rPr>
        <w:t xml:space="preserve">štatutárom v prípade doručovania v listinnej podobe alebo </w:t>
      </w:r>
      <w:r w:rsidRPr="00AA350F">
        <w:rPr>
          <w:rFonts w:ascii="Times New Roman" w:hAnsi="Times New Roman" w:cs="Times New Roman"/>
          <w:b/>
          <w:iCs/>
          <w:sz w:val="20"/>
          <w:szCs w:val="20"/>
        </w:rPr>
        <w:t xml:space="preserve">kvalifikovaným elektronickým podpisom </w:t>
      </w:r>
      <w:r w:rsidR="00265D47">
        <w:rPr>
          <w:rFonts w:ascii="Times New Roman" w:hAnsi="Times New Roman" w:cs="Times New Roman"/>
          <w:b/>
          <w:iCs/>
          <w:sz w:val="20"/>
          <w:szCs w:val="20"/>
        </w:rPr>
        <w:t>štatutára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5D47">
        <w:rPr>
          <w:rFonts w:ascii="Times New Roman" w:hAnsi="Times New Roman" w:cs="Times New Roman"/>
          <w:iCs/>
          <w:sz w:val="20"/>
          <w:szCs w:val="20"/>
        </w:rPr>
        <w:t xml:space="preserve">v prípade doručovania 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prostredníctvom portálu verejnej správy slovensko.sk ako všeobecné podanie cez službu Všeobecná agenda Ministerstva kultúry SR </w:t>
      </w:r>
      <w:r>
        <w:rPr>
          <w:rFonts w:ascii="Times New Roman" w:hAnsi="Times New Roman" w:cs="Times New Roman"/>
          <w:iCs/>
          <w:sz w:val="20"/>
          <w:szCs w:val="20"/>
        </w:rPr>
        <w:t>spoločne s formulárom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65D47">
        <w:rPr>
          <w:rFonts w:ascii="Times New Roman" w:hAnsi="Times New Roman" w:cs="Times New Roman"/>
          <w:iCs/>
          <w:sz w:val="20"/>
          <w:szCs w:val="20"/>
        </w:rPr>
        <w:t>preukázania účelnosti použitia dotácie</w:t>
      </w:r>
      <w:r>
        <w:rPr>
          <w:rFonts w:ascii="Times New Roman" w:hAnsi="Times New Roman" w:cs="Times New Roman"/>
          <w:iCs/>
          <w:sz w:val="20"/>
          <w:szCs w:val="20"/>
        </w:rPr>
        <w:t xml:space="preserve"> a čestného vyhlásenia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. Do predmetu podania </w:t>
      </w:r>
      <w:r w:rsidR="00265D47">
        <w:rPr>
          <w:rFonts w:ascii="Times New Roman" w:hAnsi="Times New Roman" w:cs="Times New Roman"/>
          <w:iCs/>
          <w:sz w:val="20"/>
          <w:szCs w:val="20"/>
        </w:rPr>
        <w:t xml:space="preserve">resp. na obálku 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je potrebné uviesť </w:t>
      </w:r>
      <w:r w:rsidR="00265D47">
        <w:rPr>
          <w:rFonts w:ascii="Times New Roman" w:hAnsi="Times New Roman" w:cs="Times New Roman"/>
          <w:b/>
          <w:iCs/>
          <w:sz w:val="20"/>
          <w:szCs w:val="20"/>
        </w:rPr>
        <w:t>KORONATIM NEZISKOVKY</w:t>
      </w:r>
      <w:r w:rsidRPr="00AA350F"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sectPr w:rsidR="0094100C" w:rsidRPr="009A1F4A" w:rsidSect="007865D2">
      <w:footerReference w:type="default" r:id="rId9"/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2F62D" w14:textId="77777777" w:rsidR="00F440A9" w:rsidRDefault="00F440A9" w:rsidP="00426B57">
      <w:pPr>
        <w:spacing w:after="0" w:line="240" w:lineRule="auto"/>
      </w:pPr>
      <w:r>
        <w:separator/>
      </w:r>
    </w:p>
  </w:endnote>
  <w:endnote w:type="continuationSeparator" w:id="0">
    <w:p w14:paraId="0AC838A6" w14:textId="77777777" w:rsidR="00F440A9" w:rsidRDefault="00F440A9" w:rsidP="0042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27718"/>
      <w:docPartObj>
        <w:docPartGallery w:val="Page Numbers (Bottom of Page)"/>
        <w:docPartUnique/>
      </w:docPartObj>
    </w:sdtPr>
    <w:sdtEndPr/>
    <w:sdtContent>
      <w:p w14:paraId="237848C4" w14:textId="4C7DE6AB" w:rsidR="00472E9E" w:rsidRDefault="00472E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47" w:rsidRPr="00265D47">
          <w:rPr>
            <w:noProof/>
            <w:lang w:val="cs-CZ"/>
          </w:rPr>
          <w:t>2</w:t>
        </w:r>
        <w:r>
          <w:fldChar w:fldCharType="end"/>
        </w:r>
      </w:p>
    </w:sdtContent>
  </w:sdt>
  <w:p w14:paraId="588C3F79" w14:textId="77777777" w:rsidR="00472E9E" w:rsidRDefault="00472E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B2D53" w14:textId="77777777" w:rsidR="00F440A9" w:rsidRDefault="00F440A9" w:rsidP="00426B57">
      <w:pPr>
        <w:spacing w:after="0" w:line="240" w:lineRule="auto"/>
      </w:pPr>
      <w:r>
        <w:separator/>
      </w:r>
    </w:p>
  </w:footnote>
  <w:footnote w:type="continuationSeparator" w:id="0">
    <w:p w14:paraId="2074D5ED" w14:textId="77777777" w:rsidR="00F440A9" w:rsidRDefault="00F440A9" w:rsidP="00426B57">
      <w:pPr>
        <w:spacing w:after="0" w:line="240" w:lineRule="auto"/>
      </w:pPr>
      <w:r>
        <w:continuationSeparator/>
      </w:r>
    </w:p>
  </w:footnote>
  <w:footnote w:id="1">
    <w:p w14:paraId="4EB144F3" w14:textId="4192E685" w:rsidR="0021504C" w:rsidRDefault="0021504C">
      <w:pPr>
        <w:pStyle w:val="Textpoznmkypodiarou"/>
      </w:pPr>
      <w:r>
        <w:rPr>
          <w:rStyle w:val="Odkaznapoznmkupodiarou"/>
        </w:rPr>
        <w:footnoteRef/>
      </w:r>
      <w:r>
        <w:t xml:space="preserve"> Záporné úroky sa u dlžníka zahrnú do strany nákladov ako znižujúca položka.</w:t>
      </w:r>
    </w:p>
  </w:footnote>
  <w:footnote w:id="2">
    <w:p w14:paraId="40B3B071" w14:textId="335AA3C4" w:rsidR="0021504C" w:rsidRDefault="0021504C">
      <w:pPr>
        <w:pStyle w:val="Textpoznmkypodiarou"/>
      </w:pPr>
      <w:r>
        <w:rPr>
          <w:rStyle w:val="Odkaznapoznmkupodiarou"/>
        </w:rPr>
        <w:footnoteRef/>
      </w:r>
      <w:r>
        <w:t xml:space="preserve"> Uvádza sa tu odplata, t.</w:t>
      </w:r>
      <w:r w:rsidR="004E69A6">
        <w:t xml:space="preserve"> </w:t>
      </w:r>
      <w:r>
        <w:t>j. poistné, zaistné, poplatok za záruky.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658"/>
    <w:multiLevelType w:val="hybridMultilevel"/>
    <w:tmpl w:val="DF126664"/>
    <w:lvl w:ilvl="0" w:tplc="02A4C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C434D"/>
    <w:multiLevelType w:val="hybridMultilevel"/>
    <w:tmpl w:val="F36AB460"/>
    <w:lvl w:ilvl="0" w:tplc="6A84B2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72F9"/>
    <w:multiLevelType w:val="hybridMultilevel"/>
    <w:tmpl w:val="02B2A9CA"/>
    <w:lvl w:ilvl="0" w:tplc="D7D226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84B3E"/>
    <w:multiLevelType w:val="hybridMultilevel"/>
    <w:tmpl w:val="AA6225FE"/>
    <w:lvl w:ilvl="0" w:tplc="CCD49CB0">
      <w:start w:val="3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403"/>
    <w:multiLevelType w:val="hybridMultilevel"/>
    <w:tmpl w:val="BDB20C3C"/>
    <w:lvl w:ilvl="0" w:tplc="25FA5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F1E2D"/>
    <w:multiLevelType w:val="hybridMultilevel"/>
    <w:tmpl w:val="662C13EA"/>
    <w:lvl w:ilvl="0" w:tplc="45CAA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A2E96"/>
    <w:multiLevelType w:val="hybridMultilevel"/>
    <w:tmpl w:val="EAF0B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66C4C"/>
    <w:multiLevelType w:val="multilevel"/>
    <w:tmpl w:val="D53A89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635C051E"/>
    <w:multiLevelType w:val="hybridMultilevel"/>
    <w:tmpl w:val="91BEC85C"/>
    <w:lvl w:ilvl="0" w:tplc="DC44B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6220"/>
    <w:multiLevelType w:val="hybridMultilevel"/>
    <w:tmpl w:val="3AB8EE36"/>
    <w:lvl w:ilvl="0" w:tplc="2722C218">
      <w:start w:val="6"/>
      <w:numFmt w:val="decimal"/>
      <w:lvlText w:val="0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71924"/>
    <w:multiLevelType w:val="hybridMultilevel"/>
    <w:tmpl w:val="D354D3C6"/>
    <w:lvl w:ilvl="0" w:tplc="D7B6226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03699"/>
    <w:multiLevelType w:val="hybridMultilevel"/>
    <w:tmpl w:val="77961856"/>
    <w:lvl w:ilvl="0" w:tplc="C672852A">
      <w:start w:val="6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88"/>
    <w:rsid w:val="00012A6D"/>
    <w:rsid w:val="00013DCC"/>
    <w:rsid w:val="000211C9"/>
    <w:rsid w:val="00027587"/>
    <w:rsid w:val="00027915"/>
    <w:rsid w:val="00027D5F"/>
    <w:rsid w:val="000376B7"/>
    <w:rsid w:val="00041E75"/>
    <w:rsid w:val="000431F5"/>
    <w:rsid w:val="00051A42"/>
    <w:rsid w:val="00054ADA"/>
    <w:rsid w:val="0005709E"/>
    <w:rsid w:val="000630C1"/>
    <w:rsid w:val="00064A20"/>
    <w:rsid w:val="00066C13"/>
    <w:rsid w:val="00070427"/>
    <w:rsid w:val="00081EEB"/>
    <w:rsid w:val="00085F65"/>
    <w:rsid w:val="0008634A"/>
    <w:rsid w:val="00090711"/>
    <w:rsid w:val="000A1E74"/>
    <w:rsid w:val="000A2A5C"/>
    <w:rsid w:val="000A3BE7"/>
    <w:rsid w:val="000A6A9C"/>
    <w:rsid w:val="000B358B"/>
    <w:rsid w:val="000C6389"/>
    <w:rsid w:val="000D42B8"/>
    <w:rsid w:val="000D5BCF"/>
    <w:rsid w:val="000D66BD"/>
    <w:rsid w:val="000E2142"/>
    <w:rsid w:val="000E7271"/>
    <w:rsid w:val="000E76BA"/>
    <w:rsid w:val="000F216E"/>
    <w:rsid w:val="00112C8C"/>
    <w:rsid w:val="00114CBC"/>
    <w:rsid w:val="0012361C"/>
    <w:rsid w:val="001245A1"/>
    <w:rsid w:val="001401D0"/>
    <w:rsid w:val="0014569A"/>
    <w:rsid w:val="001618B1"/>
    <w:rsid w:val="0016291F"/>
    <w:rsid w:val="00173CD1"/>
    <w:rsid w:val="001833D1"/>
    <w:rsid w:val="001932B8"/>
    <w:rsid w:val="001B2DAC"/>
    <w:rsid w:val="001D312D"/>
    <w:rsid w:val="001E1214"/>
    <w:rsid w:val="001E59B4"/>
    <w:rsid w:val="00203039"/>
    <w:rsid w:val="00212213"/>
    <w:rsid w:val="0021504C"/>
    <w:rsid w:val="002156C7"/>
    <w:rsid w:val="00221688"/>
    <w:rsid w:val="002235A6"/>
    <w:rsid w:val="0022581B"/>
    <w:rsid w:val="002421E5"/>
    <w:rsid w:val="00245F41"/>
    <w:rsid w:val="00247334"/>
    <w:rsid w:val="0025076E"/>
    <w:rsid w:val="00250BFB"/>
    <w:rsid w:val="00250D52"/>
    <w:rsid w:val="00251205"/>
    <w:rsid w:val="0025730C"/>
    <w:rsid w:val="002603BA"/>
    <w:rsid w:val="002628D8"/>
    <w:rsid w:val="00265D47"/>
    <w:rsid w:val="00267BEB"/>
    <w:rsid w:val="002724E2"/>
    <w:rsid w:val="0027425C"/>
    <w:rsid w:val="0027762F"/>
    <w:rsid w:val="00294F6E"/>
    <w:rsid w:val="002965D9"/>
    <w:rsid w:val="00297552"/>
    <w:rsid w:val="002A55EB"/>
    <w:rsid w:val="002A7D6C"/>
    <w:rsid w:val="002B6499"/>
    <w:rsid w:val="002C1472"/>
    <w:rsid w:val="002D045E"/>
    <w:rsid w:val="002D0734"/>
    <w:rsid w:val="002D16B3"/>
    <w:rsid w:val="002D22ED"/>
    <w:rsid w:val="002E763F"/>
    <w:rsid w:val="002F1AD7"/>
    <w:rsid w:val="002F694A"/>
    <w:rsid w:val="00300E19"/>
    <w:rsid w:val="00312C63"/>
    <w:rsid w:val="00314C1F"/>
    <w:rsid w:val="00315DA9"/>
    <w:rsid w:val="0031799F"/>
    <w:rsid w:val="0032171D"/>
    <w:rsid w:val="003308CC"/>
    <w:rsid w:val="00332796"/>
    <w:rsid w:val="003436DB"/>
    <w:rsid w:val="003510E5"/>
    <w:rsid w:val="0035236D"/>
    <w:rsid w:val="00355141"/>
    <w:rsid w:val="00356EC5"/>
    <w:rsid w:val="00357AB1"/>
    <w:rsid w:val="00362290"/>
    <w:rsid w:val="0036433F"/>
    <w:rsid w:val="0036692D"/>
    <w:rsid w:val="003966F1"/>
    <w:rsid w:val="003979A6"/>
    <w:rsid w:val="003A5422"/>
    <w:rsid w:val="003B30C3"/>
    <w:rsid w:val="003D0A81"/>
    <w:rsid w:val="003D3F1E"/>
    <w:rsid w:val="003D6DF0"/>
    <w:rsid w:val="003D7A84"/>
    <w:rsid w:val="003D7CAC"/>
    <w:rsid w:val="003E5015"/>
    <w:rsid w:val="003E7FF4"/>
    <w:rsid w:val="003F70F1"/>
    <w:rsid w:val="00400F52"/>
    <w:rsid w:val="00406281"/>
    <w:rsid w:val="00420BD4"/>
    <w:rsid w:val="00426B57"/>
    <w:rsid w:val="00427CBB"/>
    <w:rsid w:val="00431FC5"/>
    <w:rsid w:val="00440447"/>
    <w:rsid w:val="00456DED"/>
    <w:rsid w:val="004606E6"/>
    <w:rsid w:val="00462F05"/>
    <w:rsid w:val="00464C74"/>
    <w:rsid w:val="00465ACE"/>
    <w:rsid w:val="00472E9E"/>
    <w:rsid w:val="00473B61"/>
    <w:rsid w:val="0048035E"/>
    <w:rsid w:val="00486282"/>
    <w:rsid w:val="004901E6"/>
    <w:rsid w:val="004A280E"/>
    <w:rsid w:val="004B7DEE"/>
    <w:rsid w:val="004D4F5F"/>
    <w:rsid w:val="004E0059"/>
    <w:rsid w:val="004E69A6"/>
    <w:rsid w:val="004F21ED"/>
    <w:rsid w:val="004F3B49"/>
    <w:rsid w:val="00505EAE"/>
    <w:rsid w:val="0050720B"/>
    <w:rsid w:val="005211B9"/>
    <w:rsid w:val="00525AF2"/>
    <w:rsid w:val="00535602"/>
    <w:rsid w:val="00554925"/>
    <w:rsid w:val="0055568A"/>
    <w:rsid w:val="0055666F"/>
    <w:rsid w:val="005602B0"/>
    <w:rsid w:val="00566B68"/>
    <w:rsid w:val="0056783F"/>
    <w:rsid w:val="00575F6B"/>
    <w:rsid w:val="00576975"/>
    <w:rsid w:val="00577A20"/>
    <w:rsid w:val="00580B7E"/>
    <w:rsid w:val="005933EF"/>
    <w:rsid w:val="005959F2"/>
    <w:rsid w:val="0059791D"/>
    <w:rsid w:val="005B16E3"/>
    <w:rsid w:val="005E0E43"/>
    <w:rsid w:val="005F5485"/>
    <w:rsid w:val="006008FB"/>
    <w:rsid w:val="00601F66"/>
    <w:rsid w:val="00607839"/>
    <w:rsid w:val="00610049"/>
    <w:rsid w:val="00613221"/>
    <w:rsid w:val="006132EA"/>
    <w:rsid w:val="00616CB2"/>
    <w:rsid w:val="00620277"/>
    <w:rsid w:val="00625931"/>
    <w:rsid w:val="00632173"/>
    <w:rsid w:val="0064201E"/>
    <w:rsid w:val="00645CFD"/>
    <w:rsid w:val="006548FA"/>
    <w:rsid w:val="00655AE4"/>
    <w:rsid w:val="00661308"/>
    <w:rsid w:val="00666981"/>
    <w:rsid w:val="00670776"/>
    <w:rsid w:val="00674F24"/>
    <w:rsid w:val="0069227C"/>
    <w:rsid w:val="006A363D"/>
    <w:rsid w:val="006A3640"/>
    <w:rsid w:val="006B22D5"/>
    <w:rsid w:val="006B393F"/>
    <w:rsid w:val="006B4362"/>
    <w:rsid w:val="006C0363"/>
    <w:rsid w:val="006D1DD5"/>
    <w:rsid w:val="006D5C96"/>
    <w:rsid w:val="006E112A"/>
    <w:rsid w:val="006E221F"/>
    <w:rsid w:val="006F49D5"/>
    <w:rsid w:val="006F4D34"/>
    <w:rsid w:val="007033B4"/>
    <w:rsid w:val="00704B64"/>
    <w:rsid w:val="0074595F"/>
    <w:rsid w:val="00754122"/>
    <w:rsid w:val="007721F1"/>
    <w:rsid w:val="007734A2"/>
    <w:rsid w:val="007865D2"/>
    <w:rsid w:val="00794F02"/>
    <w:rsid w:val="007A0342"/>
    <w:rsid w:val="007A660F"/>
    <w:rsid w:val="007B7E04"/>
    <w:rsid w:val="007C0E25"/>
    <w:rsid w:val="007D72E1"/>
    <w:rsid w:val="007E506B"/>
    <w:rsid w:val="007F0AAB"/>
    <w:rsid w:val="007F1C3A"/>
    <w:rsid w:val="007F2791"/>
    <w:rsid w:val="007F6000"/>
    <w:rsid w:val="00805A53"/>
    <w:rsid w:val="00807CC1"/>
    <w:rsid w:val="008117C8"/>
    <w:rsid w:val="00820083"/>
    <w:rsid w:val="0082237D"/>
    <w:rsid w:val="00822507"/>
    <w:rsid w:val="00836B2D"/>
    <w:rsid w:val="0084792A"/>
    <w:rsid w:val="00872DA8"/>
    <w:rsid w:val="00885248"/>
    <w:rsid w:val="008A4665"/>
    <w:rsid w:val="008C54DC"/>
    <w:rsid w:val="008E157E"/>
    <w:rsid w:val="008E2AAF"/>
    <w:rsid w:val="008E52E6"/>
    <w:rsid w:val="008F10D4"/>
    <w:rsid w:val="008F145D"/>
    <w:rsid w:val="008F358E"/>
    <w:rsid w:val="008F512D"/>
    <w:rsid w:val="009022B9"/>
    <w:rsid w:val="009055B9"/>
    <w:rsid w:val="00920C19"/>
    <w:rsid w:val="00921217"/>
    <w:rsid w:val="00926D51"/>
    <w:rsid w:val="00931A19"/>
    <w:rsid w:val="00934475"/>
    <w:rsid w:val="00935FC8"/>
    <w:rsid w:val="0094100C"/>
    <w:rsid w:val="00942BBD"/>
    <w:rsid w:val="00950932"/>
    <w:rsid w:val="00957B34"/>
    <w:rsid w:val="00961570"/>
    <w:rsid w:val="00963DF6"/>
    <w:rsid w:val="00966EAA"/>
    <w:rsid w:val="0097487C"/>
    <w:rsid w:val="00975AFA"/>
    <w:rsid w:val="0097676A"/>
    <w:rsid w:val="00982271"/>
    <w:rsid w:val="00983222"/>
    <w:rsid w:val="00985BFB"/>
    <w:rsid w:val="0099234A"/>
    <w:rsid w:val="0099309E"/>
    <w:rsid w:val="009933E7"/>
    <w:rsid w:val="009A1030"/>
    <w:rsid w:val="009A21A4"/>
    <w:rsid w:val="009A435B"/>
    <w:rsid w:val="009A64E1"/>
    <w:rsid w:val="009B3715"/>
    <w:rsid w:val="009B51B6"/>
    <w:rsid w:val="009B735F"/>
    <w:rsid w:val="009C1E16"/>
    <w:rsid w:val="009D07CD"/>
    <w:rsid w:val="009D2F5B"/>
    <w:rsid w:val="009D59F8"/>
    <w:rsid w:val="009F2925"/>
    <w:rsid w:val="00A0358F"/>
    <w:rsid w:val="00A0697B"/>
    <w:rsid w:val="00A1528F"/>
    <w:rsid w:val="00A21760"/>
    <w:rsid w:val="00A2664B"/>
    <w:rsid w:val="00A31C82"/>
    <w:rsid w:val="00A43D33"/>
    <w:rsid w:val="00A4688F"/>
    <w:rsid w:val="00A63950"/>
    <w:rsid w:val="00A75A65"/>
    <w:rsid w:val="00A823CB"/>
    <w:rsid w:val="00A82719"/>
    <w:rsid w:val="00A8320B"/>
    <w:rsid w:val="00A85AD2"/>
    <w:rsid w:val="00A87BCE"/>
    <w:rsid w:val="00AB63F0"/>
    <w:rsid w:val="00AB6C14"/>
    <w:rsid w:val="00AC26CA"/>
    <w:rsid w:val="00AC356F"/>
    <w:rsid w:val="00AC493E"/>
    <w:rsid w:val="00AD1403"/>
    <w:rsid w:val="00AD457F"/>
    <w:rsid w:val="00AE7689"/>
    <w:rsid w:val="00AF00FA"/>
    <w:rsid w:val="00AF089A"/>
    <w:rsid w:val="00B06156"/>
    <w:rsid w:val="00B06604"/>
    <w:rsid w:val="00B06D92"/>
    <w:rsid w:val="00B11346"/>
    <w:rsid w:val="00B16693"/>
    <w:rsid w:val="00B17676"/>
    <w:rsid w:val="00B234CF"/>
    <w:rsid w:val="00B330D7"/>
    <w:rsid w:val="00B451B9"/>
    <w:rsid w:val="00B45DFA"/>
    <w:rsid w:val="00B52664"/>
    <w:rsid w:val="00B537A9"/>
    <w:rsid w:val="00B60719"/>
    <w:rsid w:val="00B644B1"/>
    <w:rsid w:val="00B64FEC"/>
    <w:rsid w:val="00B70080"/>
    <w:rsid w:val="00B720C8"/>
    <w:rsid w:val="00B75E45"/>
    <w:rsid w:val="00B76250"/>
    <w:rsid w:val="00B76D2C"/>
    <w:rsid w:val="00B81DDF"/>
    <w:rsid w:val="00BC1CA2"/>
    <w:rsid w:val="00BD34BC"/>
    <w:rsid w:val="00BD6988"/>
    <w:rsid w:val="00BE0461"/>
    <w:rsid w:val="00BE26FD"/>
    <w:rsid w:val="00BF08F5"/>
    <w:rsid w:val="00BF0F92"/>
    <w:rsid w:val="00BF47DD"/>
    <w:rsid w:val="00BF49D2"/>
    <w:rsid w:val="00BF6819"/>
    <w:rsid w:val="00C03B05"/>
    <w:rsid w:val="00C0710A"/>
    <w:rsid w:val="00C2533F"/>
    <w:rsid w:val="00C25626"/>
    <w:rsid w:val="00C3284F"/>
    <w:rsid w:val="00C34611"/>
    <w:rsid w:val="00C37C36"/>
    <w:rsid w:val="00C42C26"/>
    <w:rsid w:val="00C42F4A"/>
    <w:rsid w:val="00C4373A"/>
    <w:rsid w:val="00C441E2"/>
    <w:rsid w:val="00C45940"/>
    <w:rsid w:val="00C45BE1"/>
    <w:rsid w:val="00C45D3F"/>
    <w:rsid w:val="00C5358F"/>
    <w:rsid w:val="00C710A2"/>
    <w:rsid w:val="00C73633"/>
    <w:rsid w:val="00C73B9F"/>
    <w:rsid w:val="00C77153"/>
    <w:rsid w:val="00C80168"/>
    <w:rsid w:val="00C82E46"/>
    <w:rsid w:val="00C83344"/>
    <w:rsid w:val="00C90CA9"/>
    <w:rsid w:val="00C93CA8"/>
    <w:rsid w:val="00C96AE2"/>
    <w:rsid w:val="00C9767B"/>
    <w:rsid w:val="00CA0CA0"/>
    <w:rsid w:val="00CA3965"/>
    <w:rsid w:val="00CA3A6B"/>
    <w:rsid w:val="00CB60BA"/>
    <w:rsid w:val="00CC5636"/>
    <w:rsid w:val="00CC739C"/>
    <w:rsid w:val="00CE13AB"/>
    <w:rsid w:val="00CE3402"/>
    <w:rsid w:val="00D03EFB"/>
    <w:rsid w:val="00D110DB"/>
    <w:rsid w:val="00D12F3B"/>
    <w:rsid w:val="00D20753"/>
    <w:rsid w:val="00D2426E"/>
    <w:rsid w:val="00D26088"/>
    <w:rsid w:val="00D47872"/>
    <w:rsid w:val="00D7210A"/>
    <w:rsid w:val="00D859B1"/>
    <w:rsid w:val="00D85F4D"/>
    <w:rsid w:val="00D86D49"/>
    <w:rsid w:val="00D8760E"/>
    <w:rsid w:val="00D949C5"/>
    <w:rsid w:val="00DA4EC3"/>
    <w:rsid w:val="00DA7858"/>
    <w:rsid w:val="00DB0CF4"/>
    <w:rsid w:val="00DB3215"/>
    <w:rsid w:val="00DC1DFE"/>
    <w:rsid w:val="00DC46A9"/>
    <w:rsid w:val="00DD0151"/>
    <w:rsid w:val="00DD1829"/>
    <w:rsid w:val="00DD6F5F"/>
    <w:rsid w:val="00DF5457"/>
    <w:rsid w:val="00E02962"/>
    <w:rsid w:val="00E22DE2"/>
    <w:rsid w:val="00E318D2"/>
    <w:rsid w:val="00E34CD2"/>
    <w:rsid w:val="00E36203"/>
    <w:rsid w:val="00E63EE5"/>
    <w:rsid w:val="00E6545A"/>
    <w:rsid w:val="00E67D18"/>
    <w:rsid w:val="00E775E3"/>
    <w:rsid w:val="00E80911"/>
    <w:rsid w:val="00E837E4"/>
    <w:rsid w:val="00E86C35"/>
    <w:rsid w:val="00E92240"/>
    <w:rsid w:val="00EB7965"/>
    <w:rsid w:val="00ED4BE4"/>
    <w:rsid w:val="00ED6545"/>
    <w:rsid w:val="00EE2464"/>
    <w:rsid w:val="00EE2648"/>
    <w:rsid w:val="00EE5713"/>
    <w:rsid w:val="00EE73A8"/>
    <w:rsid w:val="00F04F2F"/>
    <w:rsid w:val="00F06A7D"/>
    <w:rsid w:val="00F108FC"/>
    <w:rsid w:val="00F1180D"/>
    <w:rsid w:val="00F14ECA"/>
    <w:rsid w:val="00F15A63"/>
    <w:rsid w:val="00F22AEE"/>
    <w:rsid w:val="00F2753C"/>
    <w:rsid w:val="00F27D59"/>
    <w:rsid w:val="00F31985"/>
    <w:rsid w:val="00F325C4"/>
    <w:rsid w:val="00F34548"/>
    <w:rsid w:val="00F440A9"/>
    <w:rsid w:val="00F46E9E"/>
    <w:rsid w:val="00F50520"/>
    <w:rsid w:val="00F54E0F"/>
    <w:rsid w:val="00F70E5B"/>
    <w:rsid w:val="00F8043A"/>
    <w:rsid w:val="00F81013"/>
    <w:rsid w:val="00F93242"/>
    <w:rsid w:val="00FA6933"/>
    <w:rsid w:val="00FB022E"/>
    <w:rsid w:val="00FC302C"/>
    <w:rsid w:val="00FD03E9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21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1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055B9"/>
    <w:rPr>
      <w:color w:val="808080"/>
    </w:rPr>
  </w:style>
  <w:style w:type="table" w:styleId="Mriekatabuky">
    <w:name w:val="Table Grid"/>
    <w:basedOn w:val="Normlnatabuka"/>
    <w:uiPriority w:val="39"/>
    <w:rsid w:val="005F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F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4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6B57"/>
  </w:style>
  <w:style w:type="paragraph" w:styleId="Pta">
    <w:name w:val="footer"/>
    <w:basedOn w:val="Normlny"/>
    <w:link w:val="PtaChar"/>
    <w:uiPriority w:val="99"/>
    <w:unhideWhenUsed/>
    <w:rsid w:val="004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6B57"/>
  </w:style>
  <w:style w:type="character" w:styleId="Odkaznakomentr">
    <w:name w:val="annotation reference"/>
    <w:basedOn w:val="Predvolenpsmoodseku"/>
    <w:uiPriority w:val="99"/>
    <w:semiHidden/>
    <w:unhideWhenUsed/>
    <w:rsid w:val="003B30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30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30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30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30C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B30C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99F"/>
    <w:pPr>
      <w:ind w:left="720"/>
      <w:contextualSpacing/>
    </w:pPr>
  </w:style>
  <w:style w:type="paragraph" w:customStyle="1" w:styleId="Default">
    <w:name w:val="Default"/>
    <w:rsid w:val="00C71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D22E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4A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4A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4ADA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568A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9410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1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055B9"/>
    <w:rPr>
      <w:color w:val="808080"/>
    </w:rPr>
  </w:style>
  <w:style w:type="table" w:styleId="Mriekatabuky">
    <w:name w:val="Table Grid"/>
    <w:basedOn w:val="Normlnatabuka"/>
    <w:uiPriority w:val="39"/>
    <w:rsid w:val="005F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F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4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6B57"/>
  </w:style>
  <w:style w:type="paragraph" w:styleId="Pta">
    <w:name w:val="footer"/>
    <w:basedOn w:val="Normlny"/>
    <w:link w:val="PtaChar"/>
    <w:uiPriority w:val="99"/>
    <w:unhideWhenUsed/>
    <w:rsid w:val="004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6B57"/>
  </w:style>
  <w:style w:type="character" w:styleId="Odkaznakomentr">
    <w:name w:val="annotation reference"/>
    <w:basedOn w:val="Predvolenpsmoodseku"/>
    <w:uiPriority w:val="99"/>
    <w:semiHidden/>
    <w:unhideWhenUsed/>
    <w:rsid w:val="003B30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30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30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30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30C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B30C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99F"/>
    <w:pPr>
      <w:ind w:left="720"/>
      <w:contextualSpacing/>
    </w:pPr>
  </w:style>
  <w:style w:type="paragraph" w:customStyle="1" w:styleId="Default">
    <w:name w:val="Default"/>
    <w:rsid w:val="00C71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D22E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4A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4A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4ADA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568A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9410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3992-A297-46D5-B5B1-1BCF34B4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Koronatím MK SR</dc:creator>
  <cp:lastModifiedBy>Nižňan Michal</cp:lastModifiedBy>
  <cp:revision>2</cp:revision>
  <cp:lastPrinted>2016-09-19T13:39:00Z</cp:lastPrinted>
  <dcterms:created xsi:type="dcterms:W3CDTF">2022-03-03T11:03:00Z</dcterms:created>
  <dcterms:modified xsi:type="dcterms:W3CDTF">2022-03-03T11:03:00Z</dcterms:modified>
</cp:coreProperties>
</file>