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4CF" w:rsidRPr="001414CF" w:rsidRDefault="001414CF" w:rsidP="001414CF">
      <w:pPr>
        <w:rPr>
          <w:rFonts w:ascii="Arial Narrow" w:hAnsi="Arial Narrow"/>
          <w:bCs/>
          <w:caps/>
          <w:sz w:val="20"/>
          <w:szCs w:val="20"/>
        </w:rPr>
      </w:pPr>
      <w:r w:rsidRPr="001414CF">
        <w:rPr>
          <w:rFonts w:ascii="Arial Narrow" w:hAnsi="Arial Narrow"/>
          <w:sz w:val="20"/>
          <w:szCs w:val="20"/>
        </w:rPr>
        <w:t>Príloha</w:t>
      </w:r>
      <w:r w:rsidR="004227B8">
        <w:rPr>
          <w:rFonts w:ascii="Arial Narrow" w:hAnsi="Arial Narrow"/>
          <w:sz w:val="20"/>
          <w:szCs w:val="20"/>
        </w:rPr>
        <w:t xml:space="preserve"> č. </w:t>
      </w:r>
      <w:r w:rsidR="004D1B63">
        <w:rPr>
          <w:rFonts w:ascii="Arial Narrow" w:hAnsi="Arial Narrow"/>
          <w:sz w:val="20"/>
          <w:szCs w:val="20"/>
        </w:rPr>
        <w:t>5</w:t>
      </w:r>
      <w:r w:rsidR="004227B8">
        <w:rPr>
          <w:rFonts w:ascii="Arial Narrow" w:hAnsi="Arial Narrow"/>
          <w:sz w:val="20"/>
          <w:szCs w:val="20"/>
        </w:rPr>
        <w:t xml:space="preserve"> </w:t>
      </w:r>
      <w:r w:rsidRPr="001414CF">
        <w:rPr>
          <w:rFonts w:ascii="Arial Narrow" w:hAnsi="Arial Narrow"/>
          <w:sz w:val="20"/>
          <w:szCs w:val="20"/>
        </w:rPr>
        <w:t>Čestné vyhlásenie o bezúhonnosti a spôsobilosti na právne úkony</w:t>
      </w:r>
      <w:r w:rsidR="004227B8">
        <w:rPr>
          <w:rFonts w:ascii="Arial Narrow" w:hAnsi="Arial Narrow"/>
          <w:sz w:val="20"/>
          <w:szCs w:val="20"/>
        </w:rPr>
        <w:tab/>
      </w:r>
    </w:p>
    <w:p w:rsidR="001414CF" w:rsidRPr="001414CF" w:rsidRDefault="001414CF" w:rsidP="001414CF">
      <w:pPr>
        <w:jc w:val="center"/>
        <w:rPr>
          <w:rFonts w:ascii="Arial Narrow" w:hAnsi="Arial Narrow"/>
          <w:b/>
          <w:bCs/>
          <w:caps/>
          <w:sz w:val="20"/>
          <w:szCs w:val="20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F036F5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  <w:r w:rsidRPr="008F510D">
        <w:rPr>
          <w:noProof/>
        </w:rPr>
        <w:drawing>
          <wp:inline distT="0" distB="0" distL="0" distR="0" wp14:anchorId="224271CF" wp14:editId="6A14CED0">
            <wp:extent cx="5670550" cy="807236"/>
            <wp:effectExtent l="0" t="0" r="635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70550" cy="807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rFonts w:ascii="Arial Narrow" w:hAnsi="Arial Narrow"/>
          <w:b/>
          <w:bCs/>
          <w:caps/>
          <w:sz w:val="24"/>
          <w:szCs w:val="24"/>
        </w:rPr>
        <w:t xml:space="preserve">ČESTNÉ VYHLÁSENIE </w:t>
      </w: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rFonts w:ascii="Arial Narrow" w:hAnsi="Arial Narrow"/>
          <w:b/>
          <w:bCs/>
          <w:caps/>
          <w:sz w:val="24"/>
          <w:szCs w:val="24"/>
        </w:rPr>
        <w:t>O BEZÚHONNOSTI</w:t>
      </w:r>
      <w:r w:rsidR="000901A0">
        <w:rPr>
          <w:rFonts w:ascii="Arial Narrow" w:hAnsi="Arial Narrow"/>
          <w:b/>
          <w:bCs/>
          <w:caps/>
          <w:sz w:val="24"/>
          <w:szCs w:val="24"/>
        </w:rPr>
        <w:t> A SPôSOBILOSTI NA PRÁVNE ÚKONY</w:t>
      </w: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C8219C" w:rsidRDefault="001414CF" w:rsidP="001414C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Ja, dolu podpísaný/á ..................................................................., týmto čestne vyhlasujem, že som spôsobilý na právne úkony</w:t>
      </w:r>
      <w:r w:rsidR="00C8219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a nebol som právoplatne odsúdený za</w:t>
      </w:r>
      <w:r w:rsidR="00C8219C">
        <w:rPr>
          <w:rFonts w:ascii="Arial Narrow" w:hAnsi="Arial Narrow"/>
        </w:rPr>
        <w:t>:</w:t>
      </w:r>
    </w:p>
    <w:p w:rsidR="00C8219C" w:rsidRDefault="00C8219C" w:rsidP="001414CF">
      <w:pPr>
        <w:jc w:val="both"/>
        <w:rPr>
          <w:rFonts w:ascii="Arial Narrow" w:hAnsi="Arial Narrow"/>
        </w:rPr>
      </w:pP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>trestný čin korupcie (§ 328 - § 336 Trestného zákona</w:t>
      </w:r>
      <w:r w:rsidRPr="00AE7242">
        <w:rPr>
          <w:rStyle w:val="Odkaznapoznmkupodiarou"/>
          <w:rFonts w:ascii="Arial Narrow" w:eastAsia="Calibri" w:hAnsi="Arial Narrow"/>
          <w:color w:val="000000"/>
          <w:sz w:val="22"/>
          <w:szCs w:val="22"/>
        </w:rPr>
        <w:footnoteReference w:id="1"/>
      </w:r>
      <w:r w:rsidRPr="00AE7242">
        <w:rPr>
          <w:rFonts w:ascii="Arial Narrow" w:hAnsi="Arial Narrow"/>
          <w:sz w:val="22"/>
          <w:szCs w:val="22"/>
        </w:rPr>
        <w:t>),</w:t>
      </w: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>trestný čin poškodzovania finančných záujmov Európskej únie (§ 261 - § 263 Trestného zákona),</w:t>
      </w: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 xml:space="preserve">trestný čin legalizácie príjmu z trestnej činnosti (§ 233 - § 234 Trestného zákona), </w:t>
      </w: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>trestný čin založenia, zosnovania a podporovania zločineckej skupiny (§ 296 Trestného zákona),</w:t>
      </w:r>
    </w:p>
    <w:p w:rsidR="00C8219C" w:rsidRPr="00AE7242" w:rsidRDefault="00C8219C" w:rsidP="00C8219C">
      <w:pPr>
        <w:pStyle w:val="Odsekzoznamu"/>
        <w:numPr>
          <w:ilvl w:val="1"/>
          <w:numId w:val="2"/>
        </w:numPr>
        <w:spacing w:after="120"/>
        <w:ind w:left="709"/>
        <w:contextualSpacing w:val="0"/>
        <w:jc w:val="both"/>
        <w:rPr>
          <w:rFonts w:ascii="Arial Narrow" w:hAnsi="Arial Narrow"/>
          <w:sz w:val="22"/>
          <w:szCs w:val="22"/>
        </w:rPr>
      </w:pPr>
      <w:r w:rsidRPr="00AE7242">
        <w:rPr>
          <w:rFonts w:ascii="Arial Narrow" w:hAnsi="Arial Narrow"/>
          <w:sz w:val="22"/>
          <w:szCs w:val="22"/>
        </w:rPr>
        <w:t>trestný čin machinácie pri verejnom obstarávaní a verejnej dražbe (§ 266 až § 268 Trestného zákona),</w:t>
      </w:r>
    </w:p>
    <w:p w:rsidR="00C8219C" w:rsidRDefault="00C8219C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čo preukážem kedykoľvek na vyzvanie výpisom z registra trestov nie starším ako 3 mesiace, resp. poskytnem údaje potrebné na vyžiadanie výpisu z registra trestov p</w:t>
      </w:r>
      <w:r w:rsidR="000901A0">
        <w:rPr>
          <w:rFonts w:ascii="Arial Narrow" w:hAnsi="Arial Narrow"/>
        </w:rPr>
        <w:t>odľa zákona č. 330/2007 Z. z. o </w:t>
      </w:r>
      <w:r>
        <w:rPr>
          <w:rFonts w:ascii="Arial Narrow" w:hAnsi="Arial Narrow"/>
        </w:rPr>
        <w:t>registri trestov a o zmene a doplnení niektorých zákonov v znení neskorších zmien a predpisov.</w:t>
      </w:r>
    </w:p>
    <w:p w:rsidR="001414CF" w:rsidRDefault="001414CF" w:rsidP="001414CF">
      <w:pPr>
        <w:jc w:val="both"/>
        <w:rPr>
          <w:rFonts w:ascii="Arial Narrow" w:hAnsi="Arial Narrow"/>
          <w:sz w:val="20"/>
          <w:szCs w:val="20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jc w:val="both"/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V .............................. dňa: .................................. </w:t>
      </w: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1414CF" w:rsidP="001414CF">
      <w:pPr>
        <w:rPr>
          <w:rFonts w:ascii="Arial Narrow" w:hAnsi="Arial Narrow"/>
        </w:rPr>
      </w:pPr>
    </w:p>
    <w:p w:rsidR="001414CF" w:rsidRDefault="000901A0" w:rsidP="000901A0">
      <w:pPr>
        <w:tabs>
          <w:tab w:val="center" w:pos="7371"/>
        </w:tabs>
        <w:ind w:left="12"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1414CF">
        <w:rPr>
          <w:rFonts w:ascii="Arial Narrow" w:hAnsi="Arial Narrow"/>
        </w:rPr>
        <w:t>......................................................................</w:t>
      </w:r>
      <w:r>
        <w:rPr>
          <w:rFonts w:ascii="Arial Narrow" w:hAnsi="Arial Narrow"/>
        </w:rPr>
        <w:tab/>
      </w:r>
      <w:r w:rsidR="001414CF">
        <w:rPr>
          <w:rFonts w:ascii="Arial Narrow" w:hAnsi="Arial Narrow"/>
        </w:rPr>
        <w:t>podpis</w:t>
      </w:r>
    </w:p>
    <w:sectPr w:rsidR="001414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F23" w:rsidRDefault="00A41F23" w:rsidP="00C8219C">
      <w:r>
        <w:separator/>
      </w:r>
    </w:p>
  </w:endnote>
  <w:endnote w:type="continuationSeparator" w:id="0">
    <w:p w:rsidR="00A41F23" w:rsidRDefault="00A41F23" w:rsidP="00C82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F23" w:rsidRDefault="00A41F23" w:rsidP="00C8219C">
      <w:r>
        <w:separator/>
      </w:r>
    </w:p>
  </w:footnote>
  <w:footnote w:type="continuationSeparator" w:id="0">
    <w:p w:rsidR="00A41F23" w:rsidRDefault="00A41F23" w:rsidP="00C8219C">
      <w:r>
        <w:continuationSeparator/>
      </w:r>
    </w:p>
  </w:footnote>
  <w:footnote w:id="1">
    <w:p w:rsidR="00C8219C" w:rsidRPr="00C8219C" w:rsidRDefault="00C8219C" w:rsidP="00C8219C">
      <w:pPr>
        <w:pStyle w:val="Textpoznmkypodiarou"/>
        <w:tabs>
          <w:tab w:val="left" w:pos="284"/>
        </w:tabs>
        <w:ind w:left="284" w:hanging="284"/>
        <w:jc w:val="both"/>
        <w:rPr>
          <w:rStyle w:val="Odkaznapoznmkupodiarou"/>
          <w:rFonts w:asciiTheme="minorHAnsi" w:eastAsiaTheme="majorEastAsia" w:hAnsiTheme="minorHAnsi"/>
          <w:sz w:val="18"/>
          <w:szCs w:val="18"/>
          <w:vertAlign w:val="baseline"/>
        </w:rPr>
      </w:pPr>
      <w:r w:rsidRPr="00C352D9">
        <w:rPr>
          <w:rStyle w:val="Odkaznapoznmkupodiarou"/>
          <w:rFonts w:asciiTheme="minorHAnsi" w:eastAsiaTheme="majorEastAsia" w:hAnsiTheme="minorHAnsi"/>
          <w:szCs w:val="16"/>
        </w:rPr>
        <w:footnoteRef/>
      </w:r>
      <w:r w:rsidRPr="00C352D9">
        <w:rPr>
          <w:rFonts w:asciiTheme="minorHAnsi" w:eastAsiaTheme="majorEastAsia" w:hAnsiTheme="minorHAnsi"/>
          <w:szCs w:val="16"/>
        </w:rPr>
        <w:tab/>
      </w:r>
      <w:r w:rsidRPr="00C8219C">
        <w:rPr>
          <w:rStyle w:val="Odkaznapoznmkupodiarou"/>
          <w:rFonts w:asciiTheme="minorHAnsi" w:eastAsiaTheme="majorEastAsia" w:hAnsiTheme="minorHAnsi"/>
          <w:szCs w:val="16"/>
          <w:vertAlign w:val="baseline"/>
        </w:rPr>
        <w:t>Zákon č. 300/2005 Z. z. Trestný zákon v znení neskorších predpisov.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789D"/>
    <w:multiLevelType w:val="hybridMultilevel"/>
    <w:tmpl w:val="011E21F6"/>
    <w:lvl w:ilvl="0" w:tplc="041B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b/>
      </w:rPr>
    </w:lvl>
    <w:lvl w:ilvl="1" w:tplc="B006444C">
      <w:start w:val="5"/>
      <w:numFmt w:val="bullet"/>
      <w:lvlText w:val="-"/>
      <w:lvlJc w:val="left"/>
      <w:pPr>
        <w:ind w:left="2496" w:hanging="360"/>
      </w:pPr>
      <w:rPr>
        <w:rFonts w:ascii="Arial" w:eastAsia="Trebuchet MS" w:hAnsi="Arial" w:cs="Arial" w:hint="default"/>
      </w:rPr>
    </w:lvl>
    <w:lvl w:ilvl="2" w:tplc="82206F2E">
      <w:start w:val="1"/>
      <w:numFmt w:val="bullet"/>
      <w:lvlText w:val="-"/>
      <w:lvlJc w:val="left"/>
      <w:pPr>
        <w:ind w:left="3396" w:hanging="360"/>
      </w:pPr>
      <w:rPr>
        <w:rFonts w:ascii="Calibri" w:eastAsiaTheme="minorHAnsi" w:hAnsi="Calibri" w:cs="Calibri" w:hint="default"/>
      </w:r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47D3E72"/>
    <w:multiLevelType w:val="hybridMultilevel"/>
    <w:tmpl w:val="D2943924"/>
    <w:lvl w:ilvl="0" w:tplc="041B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b/>
      </w:rPr>
    </w:lvl>
    <w:lvl w:ilvl="1" w:tplc="65B8CDCC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82206F2E">
      <w:start w:val="1"/>
      <w:numFmt w:val="bullet"/>
      <w:lvlText w:val="-"/>
      <w:lvlJc w:val="left"/>
      <w:pPr>
        <w:ind w:left="3396" w:hanging="360"/>
      </w:pPr>
      <w:rPr>
        <w:rFonts w:ascii="Calibri" w:eastAsiaTheme="minorHAnsi" w:hAnsi="Calibri" w:cs="Calibri" w:hint="default"/>
      </w:r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4CF"/>
    <w:rsid w:val="000901A0"/>
    <w:rsid w:val="001414CF"/>
    <w:rsid w:val="00410C61"/>
    <w:rsid w:val="004227B8"/>
    <w:rsid w:val="004C593B"/>
    <w:rsid w:val="004D1B63"/>
    <w:rsid w:val="006C5E62"/>
    <w:rsid w:val="00962859"/>
    <w:rsid w:val="00A41F23"/>
    <w:rsid w:val="00AE7242"/>
    <w:rsid w:val="00C8219C"/>
    <w:rsid w:val="00EE7009"/>
    <w:rsid w:val="00F0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14CF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414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414CF"/>
    <w:rPr>
      <w:rFonts w:ascii="Tahoma" w:hAnsi="Tahoma" w:cs="Tahoma"/>
      <w:sz w:val="16"/>
      <w:szCs w:val="16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8219C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,_Poznámka pod čiarou,Text poznámky pod eiarou 007,Text pozn. pod čarou,Text poznámky pod èiarou 007,Schriftart: 9 pt,Schriftart: 10 pt,Schriftart: 8 pt,Schriftart: 8 pt Char Char Char,o,Car,Char4,Cha"/>
    <w:basedOn w:val="Normlny"/>
    <w:link w:val="TextpoznmkypodiarouChar"/>
    <w:uiPriority w:val="99"/>
    <w:qFormat/>
    <w:rsid w:val="00C8219C"/>
    <w:rPr>
      <w:rFonts w:ascii="Arial" w:eastAsia="Times New Roman" w:hAnsi="Arial"/>
      <w:sz w:val="16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eiarou 007 Char,Text pozn. pod čarou Char,Text poznámky pod èiarou 007 Char,Schriftart: 9 pt Char,Schriftart: 10 pt Char,Schriftart: 8 pt Char"/>
    <w:basedOn w:val="Predvolenpsmoodseku"/>
    <w:link w:val="Textpoznmkypodiarou"/>
    <w:uiPriority w:val="99"/>
    <w:rsid w:val="00C8219C"/>
    <w:rPr>
      <w:rFonts w:ascii="Arial" w:eastAsia="Times New Roman" w:hAnsi="Arial" w:cs="Times New Roman"/>
      <w:sz w:val="16"/>
      <w:szCs w:val="20"/>
    </w:rPr>
  </w:style>
  <w:style w:type="paragraph" w:styleId="Odsekzoznamu">
    <w:name w:val="List Paragraph"/>
    <w:aliases w:val="body,Odsek zoznamu2,List Paragraph,Odsek zoznamu1,Listenabsatz,Lettre d'introduction,Paragrafo elenco,1st level - Bullet List Paragraph,Odsek,Farebný zoznam – zvýraznenie 11"/>
    <w:basedOn w:val="Normlny"/>
    <w:link w:val="OdsekzoznamuChar"/>
    <w:qFormat/>
    <w:rsid w:val="00C8219C"/>
    <w:pPr>
      <w:ind w:left="720"/>
      <w:contextualSpacing/>
    </w:pPr>
    <w:rPr>
      <w:rFonts w:ascii="Arial" w:eastAsia="Times New Roman" w:hAnsi="Arial"/>
      <w:sz w:val="19"/>
      <w:szCs w:val="24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,Farebný zoznam – zvýraznenie 11 Char"/>
    <w:link w:val="Odsekzoznamu"/>
    <w:qFormat/>
    <w:rsid w:val="00C8219C"/>
    <w:rPr>
      <w:rFonts w:ascii="Arial" w:eastAsia="Times New Roman" w:hAnsi="Arial" w:cs="Times New Roman"/>
      <w:sz w:val="19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C8219C"/>
    <w:pPr>
      <w:spacing w:after="160" w:line="240" w:lineRule="exact"/>
    </w:pPr>
    <w:rPr>
      <w:rFonts w:ascii="Arial" w:hAnsi="Arial" w:cstheme="minorBidi"/>
      <w:sz w:val="16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14CF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414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414CF"/>
    <w:rPr>
      <w:rFonts w:ascii="Tahoma" w:hAnsi="Tahoma" w:cs="Tahoma"/>
      <w:sz w:val="16"/>
      <w:szCs w:val="16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8219C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čiarou 007,_Poznámka pod čiarou,Text poznámky pod eiarou 007,Text pozn. pod čarou,Text poznámky pod èiarou 007,Schriftart: 9 pt,Schriftart: 10 pt,Schriftart: 8 pt,Schriftart: 8 pt Char Char Char,o,Car,Char4,Cha"/>
    <w:basedOn w:val="Normlny"/>
    <w:link w:val="TextpoznmkypodiarouChar"/>
    <w:uiPriority w:val="99"/>
    <w:qFormat/>
    <w:rsid w:val="00C8219C"/>
    <w:rPr>
      <w:rFonts w:ascii="Arial" w:eastAsia="Times New Roman" w:hAnsi="Arial"/>
      <w:sz w:val="16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eiarou 007 Char,Text pozn. pod čarou Char,Text poznámky pod èiarou 007 Char,Schriftart: 9 pt Char,Schriftart: 10 pt Char,Schriftart: 8 pt Char"/>
    <w:basedOn w:val="Predvolenpsmoodseku"/>
    <w:link w:val="Textpoznmkypodiarou"/>
    <w:uiPriority w:val="99"/>
    <w:rsid w:val="00C8219C"/>
    <w:rPr>
      <w:rFonts w:ascii="Arial" w:eastAsia="Times New Roman" w:hAnsi="Arial" w:cs="Times New Roman"/>
      <w:sz w:val="16"/>
      <w:szCs w:val="20"/>
    </w:rPr>
  </w:style>
  <w:style w:type="paragraph" w:styleId="Odsekzoznamu">
    <w:name w:val="List Paragraph"/>
    <w:aliases w:val="body,Odsek zoznamu2,List Paragraph,Odsek zoznamu1,Listenabsatz,Lettre d'introduction,Paragrafo elenco,1st level - Bullet List Paragraph,Odsek,Farebný zoznam – zvýraznenie 11"/>
    <w:basedOn w:val="Normlny"/>
    <w:link w:val="OdsekzoznamuChar"/>
    <w:qFormat/>
    <w:rsid w:val="00C8219C"/>
    <w:pPr>
      <w:ind w:left="720"/>
      <w:contextualSpacing/>
    </w:pPr>
    <w:rPr>
      <w:rFonts w:ascii="Arial" w:eastAsia="Times New Roman" w:hAnsi="Arial"/>
      <w:sz w:val="19"/>
      <w:szCs w:val="24"/>
    </w:rPr>
  </w:style>
  <w:style w:type="character" w:customStyle="1" w:styleId="OdsekzoznamuChar">
    <w:name w:val="Odsek zoznamu Char"/>
    <w:aliases w:val="body Char,Odsek zoznamu2 Char,List Paragraph Char,Odsek zoznamu1 Char,Listenabsatz Char,Lettre d'introduction Char,Paragrafo elenco Char,1st level - Bullet List Paragraph Char,Odsek Char,Farebný zoznam – zvýraznenie 11 Char"/>
    <w:link w:val="Odsekzoznamu"/>
    <w:qFormat/>
    <w:rsid w:val="00C8219C"/>
    <w:rPr>
      <w:rFonts w:ascii="Arial" w:eastAsia="Times New Roman" w:hAnsi="Arial" w:cs="Times New Roman"/>
      <w:sz w:val="19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C8219C"/>
    <w:pPr>
      <w:spacing w:after="160" w:line="240" w:lineRule="exact"/>
    </w:pPr>
    <w:rPr>
      <w:rFonts w:ascii="Arial" w:hAnsi="Arial" w:cstheme="minorBidi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Rajnohová Jana</cp:lastModifiedBy>
  <cp:revision>8</cp:revision>
  <dcterms:created xsi:type="dcterms:W3CDTF">2021-01-12T22:00:00Z</dcterms:created>
  <dcterms:modified xsi:type="dcterms:W3CDTF">2022-10-27T13:11:00Z</dcterms:modified>
</cp:coreProperties>
</file>