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>Príloha č. 1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jc w:val="left"/>
        <w:rPr/>
      </w:pPr>
      <w:r>
        <w:rPr/>
        <w:t>že nad obcou nie je zavedená nútená správa podľa § 19 zákona č. 583/2004 Z. z. o rozpočtových pravidlách územnej samosprávy v znení neskorších predpisov</w:t>
      </w:r>
      <w:r>
        <w:rPr>
          <w:rStyle w:val="Ukotveniepoznmkypodiarou"/>
        </w:rPr>
        <w:footnoteReference w:id="2"/>
      </w:r>
      <w:r>
        <w:rPr/>
        <w:t>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>Žiadateľ sa môže uchádzať o zapojenie sa do národného projektu v prípade, že je v nútenej správe ak predloží: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 xml:space="preserve">– </w:t>
      </w:r>
      <w:r>
        <w:rPr/>
        <w:tab/>
      </w:r>
      <w:r>
        <w:rPr/>
        <w:t>kópiu rozhodnutia MF SR o zavedení nútenej správy (podľa § 19 ods. 10 zákona č. č. 583/2004 Z. z. o rozpočtových pravidlách územnej samosprávy v znení neskorších predpisov)  a o vymenovaní núteného správcu (podľa § 19 ods. 13 zákona č. 583/2004 Z. z. o rozpočtových pravidlách územnej samosprávy v znení neskorších predpisov),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 xml:space="preserve">– </w:t>
      </w:r>
      <w:r>
        <w:rPr/>
        <w:tab/>
      </w:r>
      <w:r>
        <w:rPr/>
        <w:t>písomný súhlas núteného správcu s uzavretím zmluvy o spolupráci pre národný projekt a s použitím peňažných prostriedkov obce na úhradu záväzkov obce vyplývajúcich z pracovno-právnych vzťahov uzavretých so zamestnancami v národnom projekte, resp. súvisiacich s týmito vzťahmi (súhlas núteného správcu podľa § 19 ods. 18 zákona č. 583/2004 Z. z. o rozpočtových pravidlách územnej samosprávy v znení neskorších predpisov)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 xml:space="preserve">– </w:t>
      </w:r>
      <w:r>
        <w:rPr/>
        <w:tab/>
      </w:r>
      <w:r>
        <w:rPr/>
        <w:t>prípadne ďalšie dokumenty požadované MK SR (napr. výpis z osobitného účtu nútenej správy, stav hospodárenia obce, program konsolidácie rozpočtového hospodárenia vrátane časového harmonogramu splácania záväzkov,  aktuálny  krízový rozpočet).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LibreOffice/7.3.4.2$Windows_X86_64 LibreOffice_project/728fec16bd5f605073805c3c9e7c4212a0120dc5</Application>
  <AppVersion>15.0000</AppVersion>
  <Pages>1</Pages>
  <Words>248</Words>
  <Characters>1569</Characters>
  <CharactersWithSpaces>1816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2022-07-13T15:44:00Z</dcterms:modified>
  <cp:revision>20</cp:revision>
  <dc:subject/>
  <dc:title>Príloha č. 1 – čestné vyhlásenie o nútenej správe</dc:title>
</cp:coreProperties>
</file>