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78" w:rsidRDefault="00042678" w:rsidP="00042678">
      <w:pPr>
        <w:pStyle w:val="Textbody"/>
        <w:keepNext/>
        <w:pageBreakBefore/>
        <w:rPr>
          <w:rFonts w:hint="eastAsia"/>
        </w:rPr>
      </w:pPr>
      <w:r>
        <w:rPr>
          <w:rStyle w:val="StrongEmphasis"/>
        </w:rPr>
        <w:t>Informácie týkajúce sa spracúvania a ochrany osobných údajov kandidátov na člena rady</w:t>
      </w:r>
    </w:p>
    <w:p w:rsidR="00042678" w:rsidRDefault="00042678" w:rsidP="00042678">
      <w:pPr>
        <w:pStyle w:val="Textbodyindent"/>
        <w:rPr>
          <w:rFonts w:hint="eastAsia"/>
          <w:spacing w:val="-2"/>
        </w:rPr>
      </w:pPr>
      <w:r>
        <w:rPr>
          <w:spacing w:val="-2"/>
        </w:rPr>
        <w:t>V súlade s čl. 13 nariadenia Európskeho parlamentu a Rady (EÚ) č. 2016/679 o ochrane fyzických osôb pri spracúvaní osobných údajov a o voľnom pohybe takýchto údajov (všeobecné nariadenie o ochrane údajov).</w:t>
      </w:r>
    </w:p>
    <w:p w:rsidR="00042678" w:rsidRDefault="00042678" w:rsidP="00042678">
      <w:pPr>
        <w:pStyle w:val="OdadenietelatextuL-TABadresy"/>
        <w:spacing w:after="0"/>
        <w:rPr>
          <w:rFonts w:hint="eastAsia"/>
        </w:rPr>
      </w:pPr>
      <w:r>
        <w:rPr>
          <w:rStyle w:val="StrongEmphasis"/>
        </w:rPr>
        <w:t>I. Identifikačné a kontaktné údaje prevádzkovateľa</w:t>
      </w:r>
    </w:p>
    <w:p w:rsidR="00042678" w:rsidRDefault="00042678" w:rsidP="00042678">
      <w:pPr>
        <w:pStyle w:val="OdadenietelatextuL-TABadresy"/>
        <w:spacing w:after="0"/>
        <w:rPr>
          <w:rFonts w:hint="eastAsia"/>
        </w:rPr>
      </w:pPr>
      <w:r>
        <w:t xml:space="preserve">Názov: </w:t>
      </w:r>
      <w:r>
        <w:tab/>
        <w:t>Ministerstvo kultúry Slovenskej republiky</w:t>
      </w:r>
    </w:p>
    <w:p w:rsidR="00042678" w:rsidRDefault="00042678" w:rsidP="00042678">
      <w:pPr>
        <w:pStyle w:val="OdadenietelatextuL-TABadresy"/>
        <w:spacing w:after="0"/>
        <w:rPr>
          <w:rFonts w:hint="eastAsia"/>
        </w:rPr>
      </w:pPr>
      <w:r>
        <w:t xml:space="preserve">Sídlo: </w:t>
      </w:r>
      <w:r>
        <w:tab/>
        <w:t>Námestie SNP 33, 813 31 Bratislava</w:t>
      </w:r>
    </w:p>
    <w:p w:rsidR="00042678" w:rsidRDefault="00042678" w:rsidP="00042678">
      <w:pPr>
        <w:pStyle w:val="OdadenietelatextuL-TABadresy"/>
        <w:spacing w:after="0"/>
        <w:rPr>
          <w:rFonts w:hint="eastAsia"/>
        </w:rPr>
      </w:pPr>
      <w:r>
        <w:t xml:space="preserve">IČO: </w:t>
      </w:r>
      <w:r>
        <w:tab/>
        <w:t>00 165 182</w:t>
      </w:r>
    </w:p>
    <w:p w:rsidR="00042678" w:rsidRDefault="00042678" w:rsidP="00042678">
      <w:pPr>
        <w:pStyle w:val="OdadenietelatextuL-TABadresy"/>
        <w:spacing w:after="0"/>
        <w:rPr>
          <w:rFonts w:hint="eastAsia"/>
        </w:rPr>
      </w:pPr>
      <w:r>
        <w:t xml:space="preserve">Telefónny kontakt: </w:t>
      </w:r>
      <w:r>
        <w:tab/>
        <w:t>+421 – 2 – 2048 2111</w:t>
      </w:r>
    </w:p>
    <w:p w:rsidR="00042678" w:rsidRDefault="00042678" w:rsidP="00042678">
      <w:pPr>
        <w:pStyle w:val="OdadenietelatextuL-TABadresy"/>
        <w:spacing w:after="0"/>
        <w:rPr>
          <w:rFonts w:hint="eastAsia"/>
        </w:rPr>
      </w:pPr>
      <w:r>
        <w:t xml:space="preserve">E-mail: </w:t>
      </w:r>
      <w:r>
        <w:tab/>
      </w:r>
      <w:hyperlink r:id="rId5" w:history="1">
        <w:r>
          <w:t>info@culture.gov.sk</w:t>
        </w:r>
      </w:hyperlink>
    </w:p>
    <w:p w:rsidR="00042678" w:rsidRDefault="00042678" w:rsidP="00042678">
      <w:pPr>
        <w:pStyle w:val="OdadenietelatextuL-TABadresy"/>
        <w:rPr>
          <w:rFonts w:hint="eastAsia"/>
        </w:rPr>
      </w:pPr>
      <w:r>
        <w:t xml:space="preserve">Web: </w:t>
      </w:r>
      <w:r>
        <w:tab/>
      </w:r>
      <w:hyperlink r:id="rId6" w:history="1">
        <w:r>
          <w:t>webové sídlo https://culture.gov.sk</w:t>
        </w:r>
      </w:hyperlink>
    </w:p>
    <w:p w:rsidR="00042678" w:rsidRDefault="00042678" w:rsidP="00042678">
      <w:pPr>
        <w:pStyle w:val="Textbodyindent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left" w:pos="2813"/>
        </w:tabs>
        <w:spacing w:before="454"/>
        <w:jc w:val="left"/>
        <w:rPr>
          <w:rFonts w:hint="eastAsia"/>
        </w:rPr>
      </w:pPr>
      <w:r>
        <w:rPr>
          <w:rStyle w:val="StrongEmphasis"/>
        </w:rPr>
        <w:t>II. Kontakt na zodpovednú osobu:</w:t>
      </w:r>
      <w:r>
        <w:t xml:space="preserve"> e-mail: </w:t>
      </w:r>
      <w:hyperlink r:id="rId7" w:history="1">
        <w:r>
          <w:t>zodpovednaosoba@culture.gov.sk</w:t>
        </w:r>
      </w:hyperlink>
      <w:bookmarkStart w:id="0" w:name="_GoBack"/>
      <w:bookmarkEnd w:id="0"/>
    </w:p>
    <w:p w:rsidR="00042678" w:rsidRDefault="00042678" w:rsidP="00042678">
      <w:pPr>
        <w:pStyle w:val="Textbodyindent"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left" w:pos="2813"/>
        </w:tabs>
        <w:spacing w:before="454"/>
        <w:jc w:val="left"/>
        <w:rPr>
          <w:rFonts w:hint="eastAsia"/>
        </w:rPr>
      </w:pPr>
      <w:r>
        <w:rPr>
          <w:rStyle w:val="StrongEmphasis"/>
        </w:rPr>
        <w:t>III. Informácie týkajúce sa spracúvania osobných údajov na účely procesu vymenovania za člena rady</w:t>
      </w:r>
    </w:p>
    <w:p w:rsidR="00042678" w:rsidRDefault="00042678" w:rsidP="00042678">
      <w:pPr>
        <w:pStyle w:val="Odsadenieprvnhoriadkuvodsadentelatextu"/>
        <w:rPr>
          <w:rFonts w:hint="eastAsia"/>
        </w:rPr>
      </w:pPr>
      <w:r>
        <w:t>V súlade s čl. 13 nariadenia Európskeho parlamentu a Rady (EÚ) č. 2016/679 o ochrane fyzických osôb pri spracúvaní osobných údajov a o voľnom pohybe takýchto údajov (ďalej len „GDPR“) Ministerstvo kultúry Slovenskej republiky ako prevádzkovateľ poskytuje nasledovné informácie:</w:t>
      </w:r>
    </w:p>
    <w:p w:rsidR="00042678" w:rsidRDefault="00042678" w:rsidP="00042678">
      <w:pPr>
        <w:pStyle w:val="Textbodyindent"/>
        <w:numPr>
          <w:ilvl w:val="0"/>
          <w:numId w:val="2"/>
        </w:numPr>
        <w:ind w:left="1304" w:hanging="340"/>
        <w:rPr>
          <w:rFonts w:hint="eastAsia"/>
        </w:rPr>
      </w:pPr>
      <w:r>
        <w:rPr>
          <w:rStyle w:val="StrongEmphasis"/>
        </w:rPr>
        <w:t xml:space="preserve">Účelom spracúvania osobných údajov kandidátov na člena rady </w:t>
      </w:r>
      <w:r>
        <w:t>je proces vymenovania členov rady Slovenského filmového ústavu v súlade s § 25 zákona č. 40/2015 Z. z. o audiovízii a o zmene a doplnení niektorých zákonov v znení neskorších predpisov.</w:t>
      </w:r>
    </w:p>
    <w:p w:rsidR="00042678" w:rsidRDefault="00042678" w:rsidP="00042678">
      <w:pPr>
        <w:pStyle w:val="Textbodyindent"/>
        <w:numPr>
          <w:ilvl w:val="0"/>
          <w:numId w:val="2"/>
        </w:numPr>
        <w:ind w:left="1304" w:hanging="340"/>
        <w:rPr>
          <w:rFonts w:hint="eastAsia"/>
        </w:rPr>
      </w:pPr>
      <w:r>
        <w:t xml:space="preserve">Spracúvanie </w:t>
      </w:r>
      <w:r>
        <w:rPr>
          <w:rStyle w:val="StrongEmphasis"/>
        </w:rPr>
        <w:t>osobných údajov kandidátov na </w:t>
      </w:r>
      <w:r>
        <w:t>účely procesu vymenovania za </w:t>
      </w:r>
      <w:r>
        <w:rPr>
          <w:rStyle w:val="StrongEmphasis"/>
        </w:rPr>
        <w:t>člena rady</w:t>
      </w:r>
      <w:r>
        <w:t xml:space="preserve"> sa vykonáva na právnom základe uvedenom v Naria</w:t>
      </w:r>
      <w:r>
        <w:softHyphen/>
        <w:t>dení EP a Rady (EÚ) 2016/679 článku 6, odseku 1. písmeno c) – spracúvanie je nevyhnutné na splnenie zákonnej povinnosti prevádzkovateľa uloženej ministerstvu v § 25, ods. 3 a ods. 4 zákona č. 40/2015 Z. z. o audiovízii a o zmene a doplnení niektorých zákonov v znení neskorších predpisov.</w:t>
      </w:r>
    </w:p>
    <w:p w:rsidR="00042678" w:rsidRDefault="00042678" w:rsidP="00042678">
      <w:pPr>
        <w:pStyle w:val="Textbodyindent"/>
        <w:numPr>
          <w:ilvl w:val="0"/>
          <w:numId w:val="2"/>
        </w:numPr>
        <w:ind w:left="1304" w:hanging="340"/>
        <w:rPr>
          <w:rFonts w:hint="eastAsia"/>
        </w:rPr>
      </w:pPr>
      <w:r>
        <w:rPr>
          <w:spacing w:val="-2"/>
        </w:rPr>
        <w:t xml:space="preserve">Osobné údaje </w:t>
      </w:r>
      <w:r>
        <w:rPr>
          <w:rStyle w:val="StrongEmphasis"/>
          <w:spacing w:val="-2"/>
        </w:rPr>
        <w:t>úspešného kandidáta na člena rady budú poskytnuté Slovenskému filmovému ústavu.</w:t>
      </w:r>
      <w:r>
        <w:rPr>
          <w:spacing w:val="-2"/>
        </w:rPr>
        <w:t xml:space="preserve"> Cezhraničný prenos osobných údajov do tretích krajín alebo ich poskytnutie medzinárodným organizáciám sa neuskutočňuje, prevádzkovateľovi nevyplýva z osobitných predpisov a ani takýto prenos nezamýšľa vykonávať. Prevádzkovateľ nevykonáva ani spracúvanie osobných údajov založené na automatizovanom individuálnom rozhodovaní a nevykonáva ani profilovanie.</w:t>
      </w:r>
    </w:p>
    <w:p w:rsidR="00042678" w:rsidRDefault="00042678" w:rsidP="00042678">
      <w:pPr>
        <w:pStyle w:val="Textbodyindent"/>
        <w:numPr>
          <w:ilvl w:val="0"/>
          <w:numId w:val="2"/>
        </w:numPr>
        <w:ind w:left="1304" w:hanging="340"/>
        <w:rPr>
          <w:rFonts w:hint="eastAsia"/>
          <w:spacing w:val="-2"/>
        </w:rPr>
      </w:pPr>
      <w:r>
        <w:rPr>
          <w:spacing w:val="-2"/>
        </w:rPr>
        <w:t>Poskytnutie osobných údajov kandidátmi je nevyhnutné na účel procesu vymenovania členov rady Slovenského filmového ústavu. V prípade neposkytnutia osobných údajov kandidátom nie je možné kandidáta zaradiť do procesu vymenovania za člena rady.</w:t>
      </w:r>
    </w:p>
    <w:p w:rsidR="00042678" w:rsidRDefault="00042678" w:rsidP="00042678">
      <w:pPr>
        <w:pStyle w:val="Textbodyindent"/>
        <w:numPr>
          <w:ilvl w:val="0"/>
          <w:numId w:val="2"/>
        </w:numPr>
        <w:ind w:left="1304" w:hanging="340"/>
        <w:rPr>
          <w:rFonts w:hint="eastAsia"/>
        </w:rPr>
      </w:pPr>
      <w:r>
        <w:t>Osobné údaje kandidátov v rozsahu osobných údajov uvedených v doručenej obálke s návrhom kandidáta za člena sa spracúvajú a uchovávajú po </w:t>
      </w:r>
      <w:r>
        <w:rPr>
          <w:rStyle w:val="StrongEmphasis"/>
        </w:rPr>
        <w:t>dobu trvania procesu vymenovania za člena rady a následne po dobu päť rokov</w:t>
      </w:r>
      <w:r>
        <w:t xml:space="preserve"> vymedzenú v registratúrnom pláne v súlade so zákonom č. 395/2002 Z. z. o archívoch a registratúrach a o doplnení niektorých zákonov v znení neskorších predpisov. Po uplynutí tejto doby sa osobné údaje vyraďujú podľa registratúrneho poriadku </w:t>
      </w:r>
      <w:r>
        <w:lastRenderedPageBreak/>
        <w:t>v súlade so zákonom č. 395/2002 Z. z. o archívoch a registratúrach a o doplnení niektorých zákonov v znení neskorších predpisov.</w:t>
      </w:r>
    </w:p>
    <w:p w:rsidR="00042678" w:rsidRDefault="00042678" w:rsidP="00042678">
      <w:pPr>
        <w:pStyle w:val="Textbodyindent"/>
        <w:keepNext/>
        <w:pBdr>
          <w:top w:val="single" w:sz="2" w:space="3" w:color="000000"/>
          <w:left w:val="single" w:sz="2" w:space="3" w:color="000000"/>
          <w:bottom w:val="single" w:sz="2" w:space="3" w:color="000000"/>
          <w:right w:val="single" w:sz="2" w:space="3" w:color="000000"/>
        </w:pBdr>
        <w:tabs>
          <w:tab w:val="left" w:pos="2813"/>
        </w:tabs>
        <w:spacing w:before="454"/>
        <w:jc w:val="left"/>
        <w:rPr>
          <w:rFonts w:hint="eastAsia"/>
        </w:rPr>
      </w:pPr>
      <w:r>
        <w:rPr>
          <w:rStyle w:val="StrongEmphasis"/>
        </w:rPr>
        <w:t>V. Ochrana práv dotknutých osôb</w:t>
      </w:r>
    </w:p>
    <w:p w:rsidR="00042678" w:rsidRDefault="00042678" w:rsidP="00042678">
      <w:pPr>
        <w:pStyle w:val="Odsadenieprvnhoriadkuvodsadentelatextu"/>
        <w:keepNext/>
        <w:rPr>
          <w:rFonts w:hint="eastAsia"/>
        </w:rPr>
      </w:pPr>
      <w:r>
        <w:t>Kandidát na člena rady je v súlade s čl. 15 až 22 GDPR oprávnený prostredníctvom žiadosti uplatniť si nasledovné práva dotknutých osôb:</w:t>
      </w:r>
    </w:p>
    <w:p w:rsidR="00042678" w:rsidRDefault="00042678" w:rsidP="00042678">
      <w:pPr>
        <w:pStyle w:val="Textbodyindent"/>
        <w:keepNext/>
        <w:numPr>
          <w:ilvl w:val="0"/>
          <w:numId w:val="1"/>
        </w:numPr>
        <w:ind w:left="1304"/>
        <w:rPr>
          <w:rFonts w:hint="eastAsia"/>
        </w:rPr>
      </w:pPr>
      <w:r>
        <w:t>právo na potvrdenie o spracúvaní osobných údajov,</w:t>
      </w:r>
    </w:p>
    <w:p w:rsidR="00042678" w:rsidRDefault="00042678" w:rsidP="00042678">
      <w:pPr>
        <w:pStyle w:val="Textbodyindent"/>
        <w:numPr>
          <w:ilvl w:val="0"/>
          <w:numId w:val="1"/>
        </w:numPr>
        <w:ind w:left="1304"/>
        <w:rPr>
          <w:rFonts w:hint="eastAsia"/>
        </w:rPr>
      </w:pPr>
      <w:r>
        <w:t>právo na prístup k osobným údajom (kópiu/odpis svojich osobných údajov) vrátane relevantných informácií týkajúcich sa spracúvania osobných údajov,</w:t>
      </w:r>
    </w:p>
    <w:p w:rsidR="00042678" w:rsidRDefault="00042678" w:rsidP="00042678">
      <w:pPr>
        <w:pStyle w:val="Textbodyindent"/>
        <w:numPr>
          <w:ilvl w:val="0"/>
          <w:numId w:val="1"/>
        </w:numPr>
        <w:ind w:left="1304"/>
        <w:rPr>
          <w:rFonts w:hint="eastAsia"/>
        </w:rPr>
      </w:pPr>
      <w:r>
        <w:t>právo na opravu nesprávnych a právo na doplnenie neúplných osobných údajov,</w:t>
      </w:r>
    </w:p>
    <w:p w:rsidR="00042678" w:rsidRDefault="00042678" w:rsidP="00042678">
      <w:pPr>
        <w:pStyle w:val="Textbodyindent"/>
        <w:numPr>
          <w:ilvl w:val="0"/>
          <w:numId w:val="1"/>
        </w:numPr>
        <w:ind w:left="1304"/>
        <w:rPr>
          <w:rFonts w:hint="eastAsia"/>
        </w:rPr>
      </w:pPr>
      <w:r>
        <w:t>právo na výmaz osobných údajov,</w:t>
      </w:r>
    </w:p>
    <w:p w:rsidR="00042678" w:rsidRDefault="00042678" w:rsidP="00042678">
      <w:pPr>
        <w:pStyle w:val="Textbodyindent"/>
        <w:numPr>
          <w:ilvl w:val="0"/>
          <w:numId w:val="1"/>
        </w:numPr>
        <w:ind w:left="1304"/>
        <w:rPr>
          <w:rFonts w:hint="eastAsia"/>
        </w:rPr>
      </w:pPr>
      <w:r>
        <w:t>právo na obmedzenie spracúvania osobných údajov,</w:t>
      </w:r>
    </w:p>
    <w:p w:rsidR="00042678" w:rsidRDefault="00042678" w:rsidP="00042678">
      <w:pPr>
        <w:pStyle w:val="Textbodyindent"/>
        <w:numPr>
          <w:ilvl w:val="0"/>
          <w:numId w:val="1"/>
        </w:numPr>
        <w:ind w:left="1304"/>
        <w:rPr>
          <w:rFonts w:hint="eastAsia"/>
        </w:rPr>
      </w:pPr>
      <w:r>
        <w:t>právo na prenosnosť osobných údajov.</w:t>
      </w:r>
    </w:p>
    <w:p w:rsidR="00042678" w:rsidRDefault="00042678" w:rsidP="00042678">
      <w:pPr>
        <w:pStyle w:val="Odsadenieprvnhoriadkuvodsadentelatextu"/>
        <w:rPr>
          <w:rFonts w:hint="eastAsia"/>
        </w:rPr>
      </w:pPr>
      <w:r>
        <w:t>Právo namietať a právo na neuplatňovanie rozhodovania založeného na automatizovanom individuálnom rozhodovaní vrátane profilovania sa na účely procesu vymenovania za člena rady  neuplatňuje.</w:t>
      </w:r>
    </w:p>
    <w:p w:rsidR="00042678" w:rsidRDefault="00042678" w:rsidP="00042678">
      <w:pPr>
        <w:pStyle w:val="Odsadenieprvnhoriadkuvodsadentelatextu"/>
        <w:keepNext/>
        <w:rPr>
          <w:rFonts w:hint="eastAsia"/>
        </w:rPr>
      </w:pPr>
      <w:r>
        <w:t>Uchádzač je oprávnený podať žiadosť o výkon práv:</w:t>
      </w:r>
    </w:p>
    <w:p w:rsidR="00042678" w:rsidRDefault="00042678" w:rsidP="00042678">
      <w:pPr>
        <w:pStyle w:val="Textbodyindent"/>
        <w:numPr>
          <w:ilvl w:val="0"/>
          <w:numId w:val="3"/>
        </w:numPr>
        <w:ind w:left="1304" w:hanging="340"/>
        <w:jc w:val="left"/>
        <w:rPr>
          <w:rFonts w:hint="eastAsia"/>
        </w:rPr>
      </w:pPr>
      <w:r>
        <w:t xml:space="preserve">písomne doručením žiadosti osobne do podateľne alebo poštou na adresu: </w:t>
      </w:r>
      <w:r>
        <w:br/>
        <w:t>Ministerstvo kultúry Slovenskej republiky, zodpovedná osoba, Námestie SNP 33, 813 31 Bratislava,</w:t>
      </w:r>
    </w:p>
    <w:p w:rsidR="00042678" w:rsidRDefault="00042678" w:rsidP="00042678">
      <w:pPr>
        <w:pStyle w:val="Textbodyindent"/>
        <w:numPr>
          <w:ilvl w:val="0"/>
          <w:numId w:val="2"/>
        </w:numPr>
        <w:ind w:left="1304" w:hanging="340"/>
        <w:jc w:val="left"/>
        <w:rPr>
          <w:rFonts w:hint="eastAsia"/>
        </w:rPr>
      </w:pPr>
      <w:r>
        <w:t xml:space="preserve">elektronicky prostredníctvom e-mailu: </w:t>
      </w:r>
      <w:hyperlink r:id="rId8" w:history="1">
        <w:r>
          <w:t>zodpovednaosoba@culture.gov.sk</w:t>
        </w:r>
      </w:hyperlink>
      <w:r>
        <w:t>,</w:t>
      </w:r>
    </w:p>
    <w:p w:rsidR="00042678" w:rsidRDefault="00042678" w:rsidP="00042678">
      <w:pPr>
        <w:pStyle w:val="Textbodyindent"/>
        <w:numPr>
          <w:ilvl w:val="0"/>
          <w:numId w:val="2"/>
        </w:numPr>
        <w:ind w:left="1304" w:hanging="340"/>
        <w:rPr>
          <w:rFonts w:hint="eastAsia"/>
        </w:rPr>
      </w:pPr>
      <w:r>
        <w:t>osobne na útvare osobný úrad Ministerstva kultúry SR, ktorý spíše záznam o výkone práv dotknutej osoby.</w:t>
      </w:r>
    </w:p>
    <w:p w:rsidR="00042678" w:rsidRDefault="00042678" w:rsidP="00042678">
      <w:pPr>
        <w:pStyle w:val="Odsadenieprvnhoriadkuvodsadentelatextu"/>
        <w:keepNext/>
        <w:rPr>
          <w:rFonts w:hint="eastAsia"/>
        </w:rPr>
      </w:pPr>
      <w:r>
        <w:t>Ak sa dotknutá osoba domnieva, že pri spracúvaní osobných údajov boli porušené jej práva, má právo podať sťažnosť, resp. návrh na začatie konania.</w:t>
      </w:r>
    </w:p>
    <w:p w:rsidR="00C96C77" w:rsidRDefault="00C96C77"/>
    <w:sectPr w:rsidR="00C9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Myriad Pro"/>
    <w:panose1 w:val="020B0503030403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625BB"/>
    <w:multiLevelType w:val="multilevel"/>
    <w:tmpl w:val="400C9968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  <w:color w:val="00000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b/>
        <w:color w:val="00000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b/>
        <w:color w:val="00000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color w:val="00000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b/>
        <w:color w:val="00000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b/>
        <w:color w:val="00000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b/>
        <w:color w:val="00000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b/>
        <w:color w:val="000000"/>
      </w:rPr>
    </w:lvl>
  </w:abstractNum>
  <w:abstractNum w:abstractNumId="1" w15:restartNumberingAfterBreak="0">
    <w:nsid w:val="63E5118E"/>
    <w:multiLevelType w:val="multilevel"/>
    <w:tmpl w:val="4DD8B6F8"/>
    <w:styleLink w:val="Zoznam21"/>
    <w:lvl w:ilvl="0">
      <w:numFmt w:val="bullet"/>
      <w:lvlText w:val="–"/>
      <w:lvlJc w:val="left"/>
      <w:pPr>
        <w:ind w:left="170" w:hanging="170"/>
      </w:pPr>
      <w:rPr>
        <w:rFonts w:ascii="Source Sans Pro" w:hAnsi="Source Sans Pro"/>
        <w:b/>
        <w:bCs/>
      </w:rPr>
    </w:lvl>
    <w:lvl w:ilvl="1">
      <w:numFmt w:val="bullet"/>
      <w:lvlText w:val="–"/>
      <w:lvlJc w:val="left"/>
      <w:pPr>
        <w:ind w:left="340" w:hanging="170"/>
      </w:pPr>
      <w:rPr>
        <w:rFonts w:ascii="Source Sans Pro" w:hAnsi="Source Sans Pro"/>
        <w:b/>
        <w:bCs/>
      </w:rPr>
    </w:lvl>
    <w:lvl w:ilvl="2">
      <w:numFmt w:val="bullet"/>
      <w:lvlText w:val="–"/>
      <w:lvlJc w:val="left"/>
      <w:pPr>
        <w:ind w:left="510" w:hanging="170"/>
      </w:pPr>
      <w:rPr>
        <w:rFonts w:ascii="Source Sans Pro" w:hAnsi="Source Sans Pro"/>
        <w:b/>
        <w:bCs/>
      </w:rPr>
    </w:lvl>
    <w:lvl w:ilvl="3">
      <w:numFmt w:val="bullet"/>
      <w:lvlText w:val="–"/>
      <w:lvlJc w:val="left"/>
      <w:pPr>
        <w:ind w:left="680" w:hanging="170"/>
      </w:pPr>
      <w:rPr>
        <w:rFonts w:ascii="Source Sans Pro" w:hAnsi="Source Sans Pro"/>
        <w:b/>
        <w:bCs/>
      </w:rPr>
    </w:lvl>
    <w:lvl w:ilvl="4">
      <w:numFmt w:val="bullet"/>
      <w:lvlText w:val="–"/>
      <w:lvlJc w:val="left"/>
      <w:pPr>
        <w:ind w:left="850" w:hanging="170"/>
      </w:pPr>
      <w:rPr>
        <w:rFonts w:ascii="Source Sans Pro" w:hAnsi="Source Sans Pro"/>
        <w:b/>
        <w:bCs/>
      </w:rPr>
    </w:lvl>
    <w:lvl w:ilvl="5">
      <w:numFmt w:val="bullet"/>
      <w:lvlText w:val="–"/>
      <w:lvlJc w:val="left"/>
      <w:pPr>
        <w:ind w:left="1020" w:hanging="170"/>
      </w:pPr>
      <w:rPr>
        <w:rFonts w:ascii="Source Sans Pro" w:hAnsi="Source Sans Pro"/>
        <w:b/>
        <w:bCs/>
      </w:rPr>
    </w:lvl>
    <w:lvl w:ilvl="6">
      <w:numFmt w:val="bullet"/>
      <w:lvlText w:val="–"/>
      <w:lvlJc w:val="left"/>
      <w:pPr>
        <w:ind w:left="1191" w:hanging="170"/>
      </w:pPr>
      <w:rPr>
        <w:rFonts w:ascii="Source Sans Pro" w:hAnsi="Source Sans Pro"/>
        <w:b/>
        <w:bCs/>
      </w:rPr>
    </w:lvl>
    <w:lvl w:ilvl="7">
      <w:numFmt w:val="bullet"/>
      <w:lvlText w:val="–"/>
      <w:lvlJc w:val="left"/>
      <w:pPr>
        <w:ind w:left="1361" w:hanging="170"/>
      </w:pPr>
      <w:rPr>
        <w:rFonts w:ascii="Source Sans Pro" w:hAnsi="Source Sans Pro"/>
        <w:b/>
        <w:bCs/>
      </w:rPr>
    </w:lvl>
    <w:lvl w:ilvl="8">
      <w:numFmt w:val="bullet"/>
      <w:lvlText w:val="–"/>
      <w:lvlJc w:val="left"/>
      <w:pPr>
        <w:ind w:left="1531" w:hanging="170"/>
      </w:pPr>
      <w:rPr>
        <w:rFonts w:ascii="Source Sans Pro" w:hAnsi="Source Sans Pro"/>
        <w:b/>
        <w:bCs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DB"/>
    <w:rsid w:val="00042678"/>
    <w:rsid w:val="002420ED"/>
    <w:rsid w:val="00756DDB"/>
    <w:rsid w:val="007F1E6E"/>
    <w:rsid w:val="00C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3C6C"/>
  <w15:chartTrackingRefBased/>
  <w15:docId w15:val="{4FA6D4D5-FAB1-47C2-A5D2-B3149CE4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body">
    <w:name w:val="Text body"/>
    <w:basedOn w:val="Normlny"/>
    <w:rsid w:val="00042678"/>
    <w:pPr>
      <w:autoSpaceDN w:val="0"/>
      <w:spacing w:after="113" w:line="264" w:lineRule="auto"/>
      <w:jc w:val="both"/>
      <w:textAlignment w:val="baseline"/>
    </w:pPr>
    <w:rPr>
      <w:rFonts w:ascii="Source Sans Pro" w:eastAsia="NSimSun" w:hAnsi="Source Sans Pro" w:cs="Lucida Sans"/>
      <w:kern w:val="3"/>
      <w:sz w:val="21"/>
      <w:szCs w:val="24"/>
      <w:lang w:eastAsia="zh-CN" w:bidi="hi-IN"/>
    </w:rPr>
  </w:style>
  <w:style w:type="paragraph" w:customStyle="1" w:styleId="Textbodyindent">
    <w:name w:val="Text body indent"/>
    <w:basedOn w:val="Textbody"/>
    <w:rsid w:val="00042678"/>
    <w:pPr>
      <w:ind w:left="850"/>
    </w:pPr>
  </w:style>
  <w:style w:type="paragraph" w:customStyle="1" w:styleId="Odsadenieprvnhoriadkuvodsadentelatextu">
    <w:name w:val="Odsadenie prvného riadku v odsadení tela textu"/>
    <w:basedOn w:val="Textbodyindent"/>
    <w:rsid w:val="00042678"/>
    <w:pPr>
      <w:ind w:firstLine="454"/>
    </w:pPr>
  </w:style>
  <w:style w:type="paragraph" w:customStyle="1" w:styleId="OdadenietelatextuL-TABadresy">
    <w:name w:val="Odadenie tela textu L - TAB adresy"/>
    <w:basedOn w:val="Textbodyindent"/>
    <w:rsid w:val="00042678"/>
    <w:pPr>
      <w:tabs>
        <w:tab w:val="left" w:pos="3685"/>
      </w:tabs>
      <w:jc w:val="left"/>
    </w:pPr>
  </w:style>
  <w:style w:type="character" w:customStyle="1" w:styleId="StrongEmphasis">
    <w:name w:val="Strong Emphasis"/>
    <w:rsid w:val="00042678"/>
    <w:rPr>
      <w:b/>
      <w:bCs/>
    </w:rPr>
  </w:style>
  <w:style w:type="numbering" w:customStyle="1" w:styleId="Zoznam21">
    <w:name w:val="Zoznam 21"/>
    <w:basedOn w:val="Bezzoznamu"/>
    <w:rsid w:val="000426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culture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dpovednaosoba@culture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e.gov.sk/" TargetMode="External"/><Relationship Id="rId5" Type="http://schemas.openxmlformats.org/officeDocument/2006/relationships/hyperlink" Target="mailto:info@culture.go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3774</Characters>
  <Application>Microsoft Office Word</Application>
  <DocSecurity>0</DocSecurity>
  <Lines>31</Lines>
  <Paragraphs>8</Paragraphs>
  <ScaleCrop>false</ScaleCrop>
  <Company>HP Inc.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Franková</dc:creator>
  <cp:keywords/>
  <dc:description/>
  <cp:lastModifiedBy>Marta Franková</cp:lastModifiedBy>
  <cp:revision>4</cp:revision>
  <dcterms:created xsi:type="dcterms:W3CDTF">2024-10-18T05:06:00Z</dcterms:created>
  <dcterms:modified xsi:type="dcterms:W3CDTF">2024-10-18T09:08:00Z</dcterms:modified>
</cp:coreProperties>
</file>